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6CA" w:rsidRDefault="003056CA" w:rsidP="003056CA">
      <w:pPr>
        <w:jc w:val="center"/>
        <w:rPr>
          <w:b/>
          <w:sz w:val="20"/>
        </w:rPr>
      </w:pPr>
    </w:p>
    <w:p w:rsidR="003056CA" w:rsidRDefault="003056CA" w:rsidP="003056CA">
      <w:pPr>
        <w:jc w:val="center"/>
        <w:rPr>
          <w:sz w:val="28"/>
          <w:szCs w:val="28"/>
        </w:rPr>
      </w:pPr>
      <w:r>
        <w:rPr>
          <w:sz w:val="28"/>
          <w:szCs w:val="28"/>
        </w:rPr>
        <w:t>ГОСУДАРСТВЕННОЕ   БЮДЖЕТНОЕ   ПРОФЕССИОНАЛЬНОЕ</w:t>
      </w:r>
    </w:p>
    <w:p w:rsidR="003056CA" w:rsidRDefault="003056CA" w:rsidP="003056CA">
      <w:pPr>
        <w:jc w:val="center"/>
        <w:rPr>
          <w:sz w:val="28"/>
          <w:szCs w:val="28"/>
        </w:rPr>
      </w:pPr>
      <w:r>
        <w:rPr>
          <w:sz w:val="28"/>
          <w:szCs w:val="28"/>
        </w:rPr>
        <w:t xml:space="preserve">ОБРАЗОВАТЕЛЬНОЕ УЧРЕЖДЕНИЕ </w:t>
      </w:r>
    </w:p>
    <w:p w:rsidR="003056CA" w:rsidRDefault="003056CA" w:rsidP="003056CA">
      <w:pPr>
        <w:jc w:val="center"/>
        <w:rPr>
          <w:sz w:val="28"/>
          <w:szCs w:val="28"/>
        </w:rPr>
      </w:pPr>
      <w:r>
        <w:rPr>
          <w:sz w:val="28"/>
          <w:szCs w:val="28"/>
        </w:rPr>
        <w:t>РОСТОВСКОЙ ОБЛАСТИ</w:t>
      </w:r>
    </w:p>
    <w:p w:rsidR="003056CA" w:rsidRDefault="003056CA" w:rsidP="003056CA">
      <w:pPr>
        <w:jc w:val="center"/>
        <w:rPr>
          <w:sz w:val="28"/>
          <w:szCs w:val="28"/>
        </w:rPr>
      </w:pPr>
    </w:p>
    <w:p w:rsidR="003056CA" w:rsidRDefault="003056CA" w:rsidP="003056CA">
      <w:pPr>
        <w:jc w:val="center"/>
        <w:rPr>
          <w:sz w:val="28"/>
          <w:szCs w:val="28"/>
        </w:rPr>
      </w:pPr>
      <w:r>
        <w:rPr>
          <w:sz w:val="28"/>
          <w:szCs w:val="28"/>
        </w:rPr>
        <w:t>«ДОНСКОЙ ПЕДАГОГИЧЕСКИЙ КОЛЛЕДЖ»</w:t>
      </w:r>
    </w:p>
    <w:p w:rsidR="003056CA" w:rsidRDefault="003056CA" w:rsidP="003056CA">
      <w:pPr>
        <w:jc w:val="both"/>
      </w:pPr>
    </w:p>
    <w:p w:rsidR="003056CA" w:rsidRDefault="003056CA" w:rsidP="003056CA">
      <w:pPr>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3056CA" w:rsidRDefault="003056CA" w:rsidP="003056CA">
      <w:pPr>
        <w:jc w:val="right"/>
        <w:rPr>
          <w:color w:val="000000"/>
          <w:sz w:val="28"/>
          <w:szCs w:val="28"/>
        </w:rPr>
      </w:pPr>
      <w:r>
        <w:rPr>
          <w:sz w:val="28"/>
          <w:szCs w:val="28"/>
        </w:rPr>
        <w:t xml:space="preserve">УТВЕРЖДАЮ: </w:t>
      </w:r>
    </w:p>
    <w:p w:rsidR="003056CA" w:rsidRDefault="003056CA" w:rsidP="003056CA">
      <w:pPr>
        <w:jc w:val="right"/>
        <w:rPr>
          <w:sz w:val="28"/>
          <w:szCs w:val="28"/>
        </w:rPr>
      </w:pPr>
      <w:r>
        <w:rPr>
          <w:sz w:val="28"/>
          <w:szCs w:val="28"/>
        </w:rPr>
        <w:t>Заместитель директора по УМР</w:t>
      </w:r>
    </w:p>
    <w:p w:rsidR="003056CA" w:rsidRDefault="003056CA" w:rsidP="003056CA">
      <w:pPr>
        <w:jc w:val="right"/>
        <w:rPr>
          <w:sz w:val="28"/>
          <w:szCs w:val="28"/>
        </w:rPr>
      </w:pPr>
      <w:r>
        <w:rPr>
          <w:sz w:val="28"/>
          <w:szCs w:val="28"/>
        </w:rPr>
        <w:t xml:space="preserve">_____________ </w:t>
      </w:r>
      <w:proofErr w:type="spellStart"/>
      <w:r>
        <w:rPr>
          <w:sz w:val="28"/>
          <w:szCs w:val="28"/>
        </w:rPr>
        <w:t>Н.Б.Джумайло</w:t>
      </w:r>
      <w:proofErr w:type="spellEnd"/>
    </w:p>
    <w:p w:rsidR="003056CA" w:rsidRDefault="003056CA" w:rsidP="003056CA">
      <w:pPr>
        <w:jc w:val="center"/>
        <w:rPr>
          <w:sz w:val="28"/>
          <w:szCs w:val="28"/>
        </w:rPr>
      </w:pPr>
      <w:r>
        <w:rPr>
          <w:sz w:val="28"/>
          <w:szCs w:val="28"/>
        </w:rPr>
        <w:t xml:space="preserve">                                                        </w:t>
      </w:r>
      <w:r w:rsidR="005C5D01">
        <w:rPr>
          <w:sz w:val="28"/>
          <w:szCs w:val="28"/>
        </w:rPr>
        <w:t xml:space="preserve">                          </w:t>
      </w:r>
      <w:r>
        <w:rPr>
          <w:sz w:val="28"/>
          <w:szCs w:val="28"/>
        </w:rPr>
        <w:t xml:space="preserve">«   » </w:t>
      </w:r>
      <w:r w:rsidR="005C5D01">
        <w:rPr>
          <w:sz w:val="28"/>
          <w:szCs w:val="28"/>
        </w:rPr>
        <w:t>____________</w:t>
      </w:r>
      <w:r>
        <w:rPr>
          <w:sz w:val="28"/>
          <w:szCs w:val="28"/>
        </w:rPr>
        <w:t xml:space="preserve"> 20___г.</w:t>
      </w: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РАБОЧАЯ ПРОГРАММА УЧЕБНОЙ ДИСЦИПЛИНЫ</w:t>
      </w:r>
    </w:p>
    <w:p w:rsidR="003056CA" w:rsidRDefault="003056CA" w:rsidP="003056CA">
      <w:pPr>
        <w:jc w:val="center"/>
        <w:rPr>
          <w:b/>
          <w:sz w:val="32"/>
          <w:szCs w:val="32"/>
        </w:rPr>
      </w:pPr>
    </w:p>
    <w:p w:rsidR="003056CA" w:rsidRDefault="003056CA" w:rsidP="003056CA">
      <w:pPr>
        <w:jc w:val="center"/>
        <w:rPr>
          <w:b/>
          <w:sz w:val="32"/>
          <w:szCs w:val="32"/>
        </w:rPr>
      </w:pPr>
      <w:r>
        <w:rPr>
          <w:b/>
          <w:sz w:val="32"/>
          <w:szCs w:val="32"/>
        </w:rPr>
        <w:t>ОГСЭ.09 МЕНЕДЖМЕНТ</w:t>
      </w:r>
    </w:p>
    <w:p w:rsidR="003056CA" w:rsidRDefault="003056CA" w:rsidP="003056CA">
      <w:pPr>
        <w:jc w:val="center"/>
        <w:rPr>
          <w:sz w:val="28"/>
          <w:szCs w:val="28"/>
        </w:rPr>
      </w:pPr>
      <w:proofErr w:type="gramStart"/>
      <w:r>
        <w:rPr>
          <w:sz w:val="28"/>
          <w:szCs w:val="28"/>
        </w:rPr>
        <w:t>программы</w:t>
      </w:r>
      <w:proofErr w:type="gramEnd"/>
      <w:r>
        <w:rPr>
          <w:sz w:val="28"/>
          <w:szCs w:val="28"/>
        </w:rPr>
        <w:t xml:space="preserve"> подготовки специалиста среднего звена (ППССЗ) </w:t>
      </w:r>
    </w:p>
    <w:p w:rsidR="003056CA" w:rsidRDefault="003056CA" w:rsidP="003056CA">
      <w:pPr>
        <w:tabs>
          <w:tab w:val="center" w:pos="4819"/>
          <w:tab w:val="left" w:pos="6225"/>
        </w:tabs>
        <w:rPr>
          <w:caps/>
          <w:sz w:val="28"/>
          <w:szCs w:val="28"/>
        </w:rPr>
      </w:pPr>
      <w:r>
        <w:rPr>
          <w:sz w:val="28"/>
          <w:szCs w:val="28"/>
        </w:rPr>
        <w:tab/>
      </w:r>
      <w:proofErr w:type="gramStart"/>
      <w:r>
        <w:rPr>
          <w:sz w:val="28"/>
          <w:szCs w:val="28"/>
        </w:rPr>
        <w:t>специальности</w:t>
      </w:r>
      <w:proofErr w:type="gramEnd"/>
      <w:r>
        <w:rPr>
          <w:sz w:val="28"/>
          <w:szCs w:val="28"/>
        </w:rPr>
        <w:t xml:space="preserve"> 49.02.02  Адаптивная физическая культура</w:t>
      </w: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7732" w:rsidRDefault="00F07732"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7732" w:rsidRDefault="00F07732"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bookmarkStart w:id="0" w:name="_GoBack"/>
      <w:bookmarkEnd w:id="0"/>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rPr>
      </w:pPr>
      <w:r>
        <w:rPr>
          <w:b/>
        </w:rPr>
        <w:t>2020 г.</w:t>
      </w: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eastAsia="Calibri"/>
          <w:b/>
        </w:rPr>
      </w:pPr>
      <w:r>
        <w:rPr>
          <w:bCs/>
          <w:i/>
        </w:rPr>
        <w:br w:type="page"/>
      </w:r>
      <w:bookmarkStart w:id="1" w:name="_Hlk25344768"/>
      <w:r>
        <w:rPr>
          <w:rFonts w:eastAsia="Calibri"/>
        </w:rPr>
        <w:lastRenderedPageBreak/>
        <w:t xml:space="preserve">Рабочая программа учебной дисциплины разработана на основе вариативной части Федерального государственного образовательного стандарта по </w:t>
      </w:r>
      <w:r>
        <w:rPr>
          <w:rFonts w:eastAsia="Calibri"/>
          <w:bCs/>
        </w:rPr>
        <w:t>специальности</w:t>
      </w:r>
      <w:r>
        <w:rPr>
          <w:rFonts w:eastAsia="Calibri"/>
        </w:rPr>
        <w:t xml:space="preserve"> среднего профессионального образования, утвержденного приказом Министерства образования и науки Российской Федерации № 994 от 13 августа 2014 г.  «Об утверждении ФГОС СПО по специальности </w:t>
      </w:r>
      <w:r>
        <w:t>49.02.02 Адаптивная физическая культура</w:t>
      </w:r>
      <w:r>
        <w:rPr>
          <w:rFonts w:eastAsia="Calibri"/>
        </w:rPr>
        <w:t>, учебного плана программы подготовки специалиста среднего звена ГБПОУ РО «Донского педагогического колледжа»</w:t>
      </w:r>
      <w:bookmarkEnd w:id="1"/>
      <w:r>
        <w:rPr>
          <w:rFonts w:eastAsia="Calibri"/>
        </w:rPr>
        <w:t>.</w:t>
      </w: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lang w:val="x-none"/>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i/>
          <w:vertAlign w:val="superscript"/>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Организация-разработчик: ГБПОУ   РО «Донской педагогический колледж»</w:t>
      </w: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r>
        <w:t>Разработчики: Мельник И.Г., преподаватель социально-гуманитарных дисциплин</w:t>
      </w: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Одобрено ПЦК социально-гуманитарных и филологических дисциплин ГБПОУ   РО «ДПК»</w:t>
      </w: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bookmarkStart w:id="2" w:name="_Hlk26127037"/>
      <w:r>
        <w:t>Протокол № 10 от 17 июня 2020г.</w:t>
      </w:r>
    </w:p>
    <w:p w:rsidR="005C5D01" w:rsidRDefault="005C5D01" w:rsidP="005C5D01">
      <w:pPr>
        <w:tabs>
          <w:tab w:val="left" w:pos="3810"/>
        </w:tabs>
        <w:spacing w:before="120"/>
        <w:jc w:val="both"/>
      </w:pPr>
      <w:r>
        <w:t>Председатель ПЦК                                 Иванова И. В.</w:t>
      </w: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Утверждено на заседании </w:t>
      </w:r>
      <w:proofErr w:type="gramStart"/>
      <w:r>
        <w:t>объединенной  методической</w:t>
      </w:r>
      <w:proofErr w:type="gramEnd"/>
      <w:r>
        <w:t xml:space="preserve"> комиссии ГБПОУ   РО «ДПК»  </w:t>
      </w:r>
    </w:p>
    <w:bookmarkEnd w:id="2"/>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Протокол № 6 от 22 июня 2020 г.</w:t>
      </w: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5C5D01" w:rsidRDefault="005C5D01" w:rsidP="005C5D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3056CA" w:rsidRDefault="003056CA" w:rsidP="003056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lastRenderedPageBreak/>
        <w:t>СОДЕРЖАНИЕ</w:t>
      </w: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10426" w:type="dxa"/>
        <w:tblLook w:val="01E0" w:firstRow="1" w:lastRow="1" w:firstColumn="1" w:lastColumn="1" w:noHBand="0" w:noVBand="0"/>
      </w:tblPr>
      <w:tblGrid>
        <w:gridCol w:w="8472"/>
        <w:gridCol w:w="1954"/>
      </w:tblGrid>
      <w:tr w:rsidR="003056CA" w:rsidTr="003056CA">
        <w:trPr>
          <w:trHeight w:val="537"/>
        </w:trPr>
        <w:tc>
          <w:tcPr>
            <w:tcW w:w="8472" w:type="dxa"/>
          </w:tcPr>
          <w:p w:rsidR="003056CA" w:rsidRDefault="003056CA">
            <w:pPr>
              <w:pStyle w:val="1"/>
              <w:ind w:left="284" w:firstLine="0"/>
              <w:jc w:val="both"/>
              <w:rPr>
                <w:b/>
                <w:caps/>
                <w:lang w:val="ru-RU"/>
              </w:rPr>
            </w:pPr>
          </w:p>
        </w:tc>
        <w:tc>
          <w:tcPr>
            <w:tcW w:w="1954" w:type="dxa"/>
            <w:hideMark/>
          </w:tcPr>
          <w:p w:rsidR="003056CA" w:rsidRDefault="003056CA">
            <w:pPr>
              <w:jc w:val="center"/>
              <w:rPr>
                <w:sz w:val="28"/>
                <w:szCs w:val="28"/>
              </w:rPr>
            </w:pPr>
            <w:r>
              <w:rPr>
                <w:sz w:val="28"/>
                <w:szCs w:val="28"/>
              </w:rPr>
              <w:t>стр.</w:t>
            </w:r>
          </w:p>
        </w:tc>
      </w:tr>
      <w:tr w:rsidR="003056CA" w:rsidTr="003056CA">
        <w:trPr>
          <w:trHeight w:val="895"/>
        </w:trPr>
        <w:tc>
          <w:tcPr>
            <w:tcW w:w="8472" w:type="dxa"/>
          </w:tcPr>
          <w:p w:rsidR="003056CA" w:rsidRDefault="003056CA" w:rsidP="00FE2468">
            <w:pPr>
              <w:pStyle w:val="1"/>
              <w:numPr>
                <w:ilvl w:val="0"/>
                <w:numId w:val="1"/>
              </w:numPr>
              <w:jc w:val="both"/>
              <w:rPr>
                <w:b/>
                <w:caps/>
                <w:lang w:val="ru-RU"/>
              </w:rPr>
            </w:pPr>
            <w:r>
              <w:rPr>
                <w:b/>
                <w:caps/>
                <w:lang w:val="ru-RU"/>
              </w:rPr>
              <w:t>ПАСПОРТ рабочей ПРОГРАММЫ УЧЕБНОЙ ДИСЦИПЛИНЫ</w:t>
            </w:r>
          </w:p>
          <w:p w:rsidR="003056CA" w:rsidRDefault="003056CA"/>
        </w:tc>
        <w:tc>
          <w:tcPr>
            <w:tcW w:w="1954" w:type="dxa"/>
            <w:hideMark/>
          </w:tcPr>
          <w:p w:rsidR="003056CA" w:rsidRDefault="003056CA">
            <w:pPr>
              <w:jc w:val="center"/>
              <w:rPr>
                <w:sz w:val="28"/>
                <w:szCs w:val="28"/>
              </w:rPr>
            </w:pPr>
            <w:r>
              <w:rPr>
                <w:sz w:val="28"/>
                <w:szCs w:val="28"/>
              </w:rPr>
              <w:t>4</w:t>
            </w:r>
          </w:p>
        </w:tc>
      </w:tr>
      <w:tr w:rsidR="003056CA" w:rsidTr="003056CA">
        <w:trPr>
          <w:trHeight w:val="591"/>
        </w:trPr>
        <w:tc>
          <w:tcPr>
            <w:tcW w:w="8472" w:type="dxa"/>
          </w:tcPr>
          <w:p w:rsidR="003056CA" w:rsidRDefault="003056CA" w:rsidP="00FE2468">
            <w:pPr>
              <w:pStyle w:val="1"/>
              <w:numPr>
                <w:ilvl w:val="0"/>
                <w:numId w:val="1"/>
              </w:numPr>
              <w:jc w:val="both"/>
              <w:rPr>
                <w:b/>
                <w:caps/>
                <w:lang w:val="ru-RU"/>
              </w:rPr>
            </w:pPr>
            <w:r>
              <w:rPr>
                <w:b/>
                <w:caps/>
                <w:lang w:val="ru-RU"/>
              </w:rPr>
              <w:t>СТРУКТУРА и содержание УЧЕБНОЙ ДИСЦИПЛИНЫ</w:t>
            </w:r>
          </w:p>
          <w:p w:rsidR="003056CA" w:rsidRDefault="003056CA">
            <w:pPr>
              <w:pStyle w:val="1"/>
              <w:ind w:left="284" w:firstLine="0"/>
              <w:jc w:val="both"/>
              <w:rPr>
                <w:b/>
                <w:caps/>
                <w:lang w:val="ru-RU"/>
              </w:rPr>
            </w:pPr>
          </w:p>
        </w:tc>
        <w:tc>
          <w:tcPr>
            <w:tcW w:w="1954" w:type="dxa"/>
            <w:hideMark/>
          </w:tcPr>
          <w:p w:rsidR="003056CA" w:rsidRDefault="003056CA">
            <w:pPr>
              <w:jc w:val="center"/>
              <w:rPr>
                <w:sz w:val="28"/>
                <w:szCs w:val="28"/>
              </w:rPr>
            </w:pPr>
            <w:r>
              <w:rPr>
                <w:sz w:val="28"/>
                <w:szCs w:val="28"/>
              </w:rPr>
              <w:t>6</w:t>
            </w:r>
          </w:p>
        </w:tc>
      </w:tr>
      <w:tr w:rsidR="003056CA" w:rsidTr="003056CA">
        <w:trPr>
          <w:trHeight w:val="715"/>
        </w:trPr>
        <w:tc>
          <w:tcPr>
            <w:tcW w:w="8472" w:type="dxa"/>
          </w:tcPr>
          <w:p w:rsidR="003056CA" w:rsidRDefault="003056CA" w:rsidP="00FE2468">
            <w:pPr>
              <w:pStyle w:val="1"/>
              <w:numPr>
                <w:ilvl w:val="0"/>
                <w:numId w:val="1"/>
              </w:numPr>
              <w:jc w:val="both"/>
              <w:rPr>
                <w:b/>
                <w:caps/>
                <w:lang w:val="ru-RU"/>
              </w:rPr>
            </w:pPr>
            <w:r>
              <w:rPr>
                <w:b/>
                <w:caps/>
                <w:lang w:val="ru-RU"/>
              </w:rPr>
              <w:t>условия реализации рабочей программы учебной дисциплины</w:t>
            </w:r>
          </w:p>
          <w:p w:rsidR="003056CA" w:rsidRDefault="003056CA">
            <w:pPr>
              <w:pStyle w:val="1"/>
              <w:tabs>
                <w:tab w:val="num" w:pos="0"/>
              </w:tabs>
              <w:ind w:left="284"/>
              <w:jc w:val="both"/>
              <w:rPr>
                <w:b/>
                <w:caps/>
                <w:lang w:val="ru-RU"/>
              </w:rPr>
            </w:pPr>
          </w:p>
        </w:tc>
        <w:tc>
          <w:tcPr>
            <w:tcW w:w="1954" w:type="dxa"/>
            <w:hideMark/>
          </w:tcPr>
          <w:p w:rsidR="003056CA" w:rsidRDefault="003056CA">
            <w:pPr>
              <w:jc w:val="center"/>
              <w:rPr>
                <w:sz w:val="28"/>
                <w:szCs w:val="28"/>
              </w:rPr>
            </w:pPr>
            <w:r>
              <w:rPr>
                <w:sz w:val="28"/>
                <w:szCs w:val="28"/>
              </w:rPr>
              <w:t>9</w:t>
            </w:r>
          </w:p>
        </w:tc>
      </w:tr>
      <w:tr w:rsidR="003056CA" w:rsidTr="003056CA">
        <w:trPr>
          <w:trHeight w:val="878"/>
        </w:trPr>
        <w:tc>
          <w:tcPr>
            <w:tcW w:w="8472" w:type="dxa"/>
          </w:tcPr>
          <w:p w:rsidR="003056CA" w:rsidRDefault="003056CA" w:rsidP="00FE2468">
            <w:pPr>
              <w:pStyle w:val="1"/>
              <w:numPr>
                <w:ilvl w:val="0"/>
                <w:numId w:val="1"/>
              </w:numPr>
              <w:jc w:val="both"/>
              <w:rPr>
                <w:b/>
                <w:caps/>
                <w:lang w:val="ru-RU"/>
              </w:rPr>
            </w:pPr>
            <w:r>
              <w:rPr>
                <w:b/>
                <w:caps/>
                <w:lang w:val="ru-RU"/>
              </w:rPr>
              <w:t>Контроль и оценка результатов Освоения учебной дисциплины</w:t>
            </w:r>
          </w:p>
          <w:p w:rsidR="003056CA" w:rsidRDefault="003056CA">
            <w:pPr>
              <w:pStyle w:val="1"/>
              <w:ind w:left="284" w:firstLine="0"/>
              <w:jc w:val="both"/>
              <w:rPr>
                <w:b/>
                <w:caps/>
                <w:lang w:val="ru-RU"/>
              </w:rPr>
            </w:pPr>
          </w:p>
        </w:tc>
        <w:tc>
          <w:tcPr>
            <w:tcW w:w="1954" w:type="dxa"/>
            <w:hideMark/>
          </w:tcPr>
          <w:p w:rsidR="003056CA" w:rsidRDefault="003056CA">
            <w:pPr>
              <w:jc w:val="center"/>
              <w:rPr>
                <w:sz w:val="28"/>
                <w:szCs w:val="28"/>
              </w:rPr>
            </w:pPr>
            <w:r>
              <w:rPr>
                <w:sz w:val="28"/>
                <w:szCs w:val="28"/>
              </w:rPr>
              <w:t>11</w:t>
            </w:r>
          </w:p>
        </w:tc>
      </w:tr>
    </w:tbl>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3056CA" w:rsidRDefault="003056CA" w:rsidP="003056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caps/>
          <w:sz w:val="28"/>
          <w:szCs w:val="28"/>
          <w:u w:val="single"/>
        </w:rPr>
        <w:br w:type="page"/>
      </w:r>
      <w:r>
        <w:rPr>
          <w:b/>
          <w:caps/>
          <w:sz w:val="28"/>
          <w:szCs w:val="28"/>
        </w:rPr>
        <w:lastRenderedPageBreak/>
        <w:t xml:space="preserve">1. паспорт рабочей ПРОГРАММЫ УЧЕБНОЙ ДИСЦИПЛИНЫ </w:t>
      </w: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3056CA" w:rsidRDefault="003056CA" w:rsidP="003056CA">
      <w:pPr>
        <w:spacing w:after="120"/>
        <w:rPr>
          <w:b/>
        </w:rPr>
      </w:pPr>
      <w:r>
        <w:rPr>
          <w:b/>
        </w:rPr>
        <w:t>1.1. Место дисциплины в структуре основной образовательной программы:</w:t>
      </w:r>
    </w:p>
    <w:p w:rsidR="003056CA" w:rsidRDefault="003056CA" w:rsidP="003056CA">
      <w:pPr>
        <w:spacing w:after="120"/>
        <w:ind w:firstLine="709"/>
        <w:rPr>
          <w:rStyle w:val="FontStyle12"/>
        </w:rPr>
      </w:pPr>
      <w:r>
        <w:rPr>
          <w:rStyle w:val="FontStyle12"/>
        </w:rPr>
        <w:t>Учебная дисциплина «Менеджмент» является вариативной частью Общего гуманитарного и социально-экономического цикла (ОГСЭ.09) основной образовательной программы в соответствии с ФГОС по специальности 49.02.02 Адаптивная физическая культура.</w:t>
      </w:r>
    </w:p>
    <w:p w:rsidR="003056CA" w:rsidRDefault="003056CA" w:rsidP="003056CA">
      <w:pPr>
        <w:spacing w:after="120"/>
        <w:ind w:firstLine="709"/>
        <w:rPr>
          <w:rStyle w:val="FontStyle12"/>
        </w:rPr>
      </w:pPr>
      <w:r>
        <w:rPr>
          <w:rStyle w:val="FontStyle12"/>
        </w:rPr>
        <w:t>Учебная дисциплина «Менеджмент» обеспечивает формирование профессиональных и общих компетенций по всем видам деятельности ФГОС по специальности 49.02.02 Адаптивная физическая культура. Особое значение дисциплина имеет при формировании и развитии ОК 2, ОК 3, ОК 5, ОК 6, ОК 11.</w:t>
      </w:r>
    </w:p>
    <w:p w:rsidR="003056CA" w:rsidRDefault="003056CA" w:rsidP="003056CA">
      <w:pPr>
        <w:spacing w:before="480" w:after="120"/>
        <w:rPr>
          <w:b/>
        </w:rPr>
      </w:pPr>
      <w:r>
        <w:rPr>
          <w:b/>
        </w:rPr>
        <w:t xml:space="preserve">1.2. Цель и планируемые результаты освоения дисциплины:   </w:t>
      </w:r>
    </w:p>
    <w:p w:rsidR="003056CA" w:rsidRDefault="003056CA" w:rsidP="003056CA">
      <w:pPr>
        <w:suppressAutoHyphens/>
        <w:spacing w:after="120"/>
        <w:ind w:firstLine="567"/>
      </w:pPr>
      <w:r>
        <w:t>В рамках программы учебной дисциплины обучающимися осваиваются умения и знания</w:t>
      </w:r>
    </w:p>
    <w:tbl>
      <w:tblPr>
        <w:tblW w:w="10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678"/>
        <w:gridCol w:w="4093"/>
      </w:tblGrid>
      <w:tr w:rsidR="003056CA" w:rsidTr="003056CA">
        <w:trPr>
          <w:trHeight w:val="757"/>
        </w:trPr>
        <w:tc>
          <w:tcPr>
            <w:tcW w:w="1242" w:type="dxa"/>
            <w:tcBorders>
              <w:top w:val="single" w:sz="4" w:space="0" w:color="auto"/>
              <w:left w:val="single" w:sz="4" w:space="0" w:color="auto"/>
              <w:bottom w:val="single" w:sz="4" w:space="0" w:color="auto"/>
              <w:right w:val="single" w:sz="4" w:space="0" w:color="auto"/>
            </w:tcBorders>
            <w:vAlign w:val="center"/>
            <w:hideMark/>
          </w:tcPr>
          <w:p w:rsidR="003056CA" w:rsidRDefault="003056CA">
            <w:pPr>
              <w:suppressAutoHyphens/>
              <w:jc w:val="center"/>
            </w:pPr>
            <w:r>
              <w:t xml:space="preserve">Код </w:t>
            </w:r>
          </w:p>
          <w:p w:rsidR="003056CA" w:rsidRDefault="003056CA">
            <w:pPr>
              <w:suppressAutoHyphens/>
              <w:jc w:val="center"/>
            </w:pPr>
            <w:r>
              <w:t>ПК, ОК</w:t>
            </w:r>
          </w:p>
        </w:tc>
        <w:tc>
          <w:tcPr>
            <w:tcW w:w="4678" w:type="dxa"/>
            <w:tcBorders>
              <w:top w:val="single" w:sz="4" w:space="0" w:color="auto"/>
              <w:left w:val="single" w:sz="4" w:space="0" w:color="auto"/>
              <w:bottom w:val="single" w:sz="4" w:space="0" w:color="auto"/>
              <w:right w:val="single" w:sz="4" w:space="0" w:color="auto"/>
            </w:tcBorders>
            <w:vAlign w:val="center"/>
            <w:hideMark/>
          </w:tcPr>
          <w:p w:rsidR="003056CA" w:rsidRDefault="003056CA">
            <w:pPr>
              <w:suppressAutoHyphens/>
              <w:jc w:val="center"/>
            </w:pPr>
            <w:r>
              <w:t>Умения</w:t>
            </w:r>
          </w:p>
        </w:tc>
        <w:tc>
          <w:tcPr>
            <w:tcW w:w="409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suppressAutoHyphens/>
              <w:jc w:val="center"/>
            </w:pPr>
            <w:r>
              <w:t>Знания</w:t>
            </w:r>
          </w:p>
        </w:tc>
      </w:tr>
      <w:tr w:rsidR="003056CA" w:rsidTr="003056CA">
        <w:trPr>
          <w:trHeight w:val="1487"/>
        </w:trPr>
        <w:tc>
          <w:tcPr>
            <w:tcW w:w="1242" w:type="dxa"/>
            <w:tcBorders>
              <w:top w:val="single" w:sz="4" w:space="0" w:color="auto"/>
              <w:left w:val="single" w:sz="4" w:space="0" w:color="auto"/>
              <w:bottom w:val="single" w:sz="4" w:space="0" w:color="auto"/>
              <w:right w:val="single" w:sz="4" w:space="0" w:color="auto"/>
            </w:tcBorders>
            <w:hideMark/>
          </w:tcPr>
          <w:p w:rsidR="003056CA" w:rsidRDefault="003056CA">
            <w:pPr>
              <w:suppressAutoHyphens/>
              <w:spacing w:before="120"/>
              <w:jc w:val="center"/>
              <w:rPr>
                <w:bCs/>
              </w:rPr>
            </w:pPr>
            <w:r>
              <w:rPr>
                <w:bCs/>
              </w:rPr>
              <w:t>ОК 2</w:t>
            </w:r>
          </w:p>
        </w:tc>
        <w:tc>
          <w:tcPr>
            <w:tcW w:w="4678" w:type="dxa"/>
            <w:tcBorders>
              <w:top w:val="single" w:sz="4" w:space="0" w:color="auto"/>
              <w:left w:val="single" w:sz="4" w:space="0" w:color="auto"/>
              <w:bottom w:val="single" w:sz="4" w:space="0" w:color="auto"/>
              <w:right w:val="single" w:sz="4" w:space="0" w:color="auto"/>
            </w:tcBorders>
            <w:hideMark/>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pPr>
            <w:bookmarkStart w:id="3" w:name="_Hlk38886083"/>
            <w:r>
              <w:t>Организовывать собственную деятельность, определять методы решения профессиональных задач, оценивать их эффективность и качество. Уметь решать практические финансовые задачи.</w:t>
            </w:r>
            <w:bookmarkEnd w:id="3"/>
          </w:p>
        </w:tc>
        <w:tc>
          <w:tcPr>
            <w:tcW w:w="4093" w:type="dxa"/>
            <w:tcBorders>
              <w:top w:val="single" w:sz="4" w:space="0" w:color="auto"/>
              <w:left w:val="single" w:sz="4" w:space="0" w:color="auto"/>
              <w:bottom w:val="single" w:sz="4" w:space="0" w:color="auto"/>
              <w:right w:val="single" w:sz="4" w:space="0" w:color="auto"/>
            </w:tcBorders>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Знать </w:t>
            </w:r>
            <w:bookmarkStart w:id="4" w:name="_Hlk38885255"/>
            <w:r>
              <w:t>функции и особенности менеджмента в области профессиональной деятельности, владеть информацией финансового характера.</w:t>
            </w:r>
            <w:bookmarkEnd w:id="4"/>
          </w:p>
          <w:p w:rsidR="003056CA" w:rsidRDefault="003056CA">
            <w:pPr>
              <w:suppressAutoHyphens/>
              <w:jc w:val="both"/>
            </w:pPr>
          </w:p>
        </w:tc>
      </w:tr>
      <w:tr w:rsidR="003056CA" w:rsidTr="003056CA">
        <w:trPr>
          <w:trHeight w:val="247"/>
        </w:trPr>
        <w:tc>
          <w:tcPr>
            <w:tcW w:w="1242" w:type="dxa"/>
            <w:tcBorders>
              <w:top w:val="single" w:sz="4" w:space="0" w:color="auto"/>
              <w:left w:val="single" w:sz="4" w:space="0" w:color="auto"/>
              <w:bottom w:val="single" w:sz="4" w:space="0" w:color="auto"/>
              <w:right w:val="single" w:sz="4" w:space="0" w:color="auto"/>
            </w:tcBorders>
            <w:hideMark/>
          </w:tcPr>
          <w:p w:rsidR="003056CA" w:rsidRDefault="003056CA">
            <w:pPr>
              <w:suppressAutoHyphens/>
              <w:spacing w:before="120"/>
              <w:jc w:val="center"/>
              <w:rPr>
                <w:b/>
              </w:rPr>
            </w:pPr>
            <w:r>
              <w:rPr>
                <w:bCs/>
              </w:rPr>
              <w:t>ОК 3</w:t>
            </w:r>
          </w:p>
        </w:tc>
        <w:tc>
          <w:tcPr>
            <w:tcW w:w="4678" w:type="dxa"/>
            <w:tcBorders>
              <w:top w:val="single" w:sz="4" w:space="0" w:color="auto"/>
              <w:left w:val="single" w:sz="4" w:space="0" w:color="auto"/>
              <w:bottom w:val="single" w:sz="4" w:space="0" w:color="auto"/>
              <w:right w:val="single" w:sz="4" w:space="0" w:color="auto"/>
            </w:tcBorders>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5" w:name="_Hlk38886099"/>
            <w:r>
              <w:t>Оценивать риски и принимать решения в нестандартных ситуациях. Уметь разрабатывать алгоритм принятия и реализации решений. Уметь учитывать факторы риска при разработке и принятии решений, принимать эффективные решения, в том числе и финансовые. Уметь определять стратегические цели в области управления личными финансами, планировать использование различных инструментов в процессе реализации стратегических целей и тактических задач в том числе и в области управления личными финансами.</w:t>
            </w:r>
            <w:bookmarkEnd w:id="5"/>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093" w:type="dxa"/>
            <w:tcBorders>
              <w:top w:val="single" w:sz="4" w:space="0" w:color="auto"/>
              <w:left w:val="single" w:sz="4" w:space="0" w:color="auto"/>
              <w:bottom w:val="single" w:sz="4" w:space="0" w:color="auto"/>
              <w:right w:val="single" w:sz="4" w:space="0" w:color="auto"/>
            </w:tcBorders>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green"/>
              </w:rPr>
            </w:pPr>
            <w:r>
              <w:t xml:space="preserve">Знать </w:t>
            </w:r>
            <w:bookmarkStart w:id="6" w:name="_Hlk38885276"/>
            <w:r>
              <w:t>основные понятия теории решений, классификацию управленческих решений, алгоритм разработки, принятия и реализации решений. Знать факторы риска при разработке и принятии решений, различные инструменты в процессе реализации стратегических целей и тактических задач в области управления личными финансами. Знать основные принципы принятия оптимальных финансовых решений в процессе своей жизнедеятельности.</w:t>
            </w:r>
            <w:bookmarkEnd w:id="6"/>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3056CA" w:rsidTr="003056CA">
        <w:trPr>
          <w:trHeight w:val="1695"/>
        </w:trPr>
        <w:tc>
          <w:tcPr>
            <w:tcW w:w="1242" w:type="dxa"/>
            <w:tcBorders>
              <w:top w:val="single" w:sz="4" w:space="0" w:color="auto"/>
              <w:left w:val="single" w:sz="4" w:space="0" w:color="auto"/>
              <w:bottom w:val="single" w:sz="4" w:space="0" w:color="auto"/>
              <w:right w:val="single" w:sz="4" w:space="0" w:color="auto"/>
            </w:tcBorders>
            <w:hideMark/>
          </w:tcPr>
          <w:p w:rsidR="003056CA" w:rsidRDefault="003056CA">
            <w:pPr>
              <w:suppressAutoHyphens/>
              <w:spacing w:before="120"/>
              <w:jc w:val="center"/>
              <w:rPr>
                <w:b/>
              </w:rPr>
            </w:pPr>
            <w:r>
              <w:rPr>
                <w:bCs/>
              </w:rPr>
              <w:t>ОК 5</w:t>
            </w:r>
          </w:p>
        </w:tc>
        <w:tc>
          <w:tcPr>
            <w:tcW w:w="4678" w:type="dxa"/>
            <w:tcBorders>
              <w:top w:val="single" w:sz="4" w:space="0" w:color="auto"/>
              <w:left w:val="single" w:sz="4" w:space="0" w:color="auto"/>
              <w:bottom w:val="single" w:sz="4" w:space="0" w:color="auto"/>
              <w:right w:val="single" w:sz="4" w:space="0" w:color="auto"/>
            </w:tcBorders>
            <w:hideMark/>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7" w:name="_Hlk38886115"/>
            <w:r>
              <w:t>Использовать информационно-коммуникационные технологии для совершенствования профессиональной деятельности. Уметь применять в профессиональной деятельности приемы и нормы делового общения.</w:t>
            </w:r>
            <w:bookmarkEnd w:id="7"/>
          </w:p>
        </w:tc>
        <w:tc>
          <w:tcPr>
            <w:tcW w:w="4093" w:type="dxa"/>
            <w:tcBorders>
              <w:top w:val="single" w:sz="4" w:space="0" w:color="auto"/>
              <w:left w:val="single" w:sz="4" w:space="0" w:color="auto"/>
              <w:bottom w:val="single" w:sz="4" w:space="0" w:color="auto"/>
              <w:right w:val="single" w:sz="4" w:space="0" w:color="auto"/>
            </w:tcBorders>
            <w:hideMark/>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Знать </w:t>
            </w:r>
            <w:bookmarkStart w:id="8" w:name="_Hlk38885333"/>
            <w:r>
              <w:t>структуру и виды коммуникаций в организации. Знать формы, приемы и нормы делового общения.</w:t>
            </w:r>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Знать приемы повышения эффективности организационных коммуникаций.</w:t>
            </w:r>
            <w:bookmarkEnd w:id="8"/>
          </w:p>
        </w:tc>
      </w:tr>
      <w:tr w:rsidR="003056CA" w:rsidTr="003056CA">
        <w:trPr>
          <w:trHeight w:val="1975"/>
        </w:trPr>
        <w:tc>
          <w:tcPr>
            <w:tcW w:w="1242" w:type="dxa"/>
            <w:tcBorders>
              <w:top w:val="single" w:sz="4" w:space="0" w:color="auto"/>
              <w:left w:val="single" w:sz="4" w:space="0" w:color="auto"/>
              <w:bottom w:val="single" w:sz="4" w:space="0" w:color="auto"/>
              <w:right w:val="single" w:sz="4" w:space="0" w:color="auto"/>
            </w:tcBorders>
            <w:hideMark/>
          </w:tcPr>
          <w:p w:rsidR="003056CA" w:rsidRDefault="003056CA">
            <w:pPr>
              <w:suppressAutoHyphens/>
              <w:spacing w:before="120"/>
              <w:jc w:val="center"/>
              <w:rPr>
                <w:b/>
              </w:rPr>
            </w:pPr>
            <w:r>
              <w:rPr>
                <w:bCs/>
              </w:rPr>
              <w:lastRenderedPageBreak/>
              <w:t>ОК 6</w:t>
            </w:r>
          </w:p>
        </w:tc>
        <w:tc>
          <w:tcPr>
            <w:tcW w:w="4678" w:type="dxa"/>
            <w:tcBorders>
              <w:top w:val="single" w:sz="4" w:space="0" w:color="auto"/>
              <w:left w:val="single" w:sz="4" w:space="0" w:color="auto"/>
              <w:bottom w:val="single" w:sz="4" w:space="0" w:color="auto"/>
              <w:right w:val="single" w:sz="4" w:space="0" w:color="auto"/>
            </w:tcBorders>
            <w:hideMark/>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9" w:name="_Hlk38886127"/>
            <w:r>
              <w:t>Работать в коллективе и команде, взаимодействовать с руководством, коллегами и социальными партнерами. Уметь организовывать работу коллектива и команды, взаимодействовать с коллегами, руководством, клиентами в ходе профессиональной деятельности.</w:t>
            </w:r>
            <w:bookmarkEnd w:id="9"/>
          </w:p>
        </w:tc>
        <w:tc>
          <w:tcPr>
            <w:tcW w:w="4093" w:type="dxa"/>
            <w:tcBorders>
              <w:top w:val="single" w:sz="4" w:space="0" w:color="auto"/>
              <w:left w:val="single" w:sz="4" w:space="0" w:color="auto"/>
              <w:bottom w:val="single" w:sz="4" w:space="0" w:color="auto"/>
              <w:right w:val="single" w:sz="4" w:space="0" w:color="auto"/>
            </w:tcBorders>
            <w:hideMark/>
          </w:tcPr>
          <w:p w:rsidR="003056CA" w:rsidRDefault="003056CA">
            <w:pPr>
              <w:suppressAutoHyphens/>
              <w:jc w:val="both"/>
            </w:pPr>
            <w:r>
              <w:t xml:space="preserve">Знать </w:t>
            </w:r>
            <w:bookmarkStart w:id="10" w:name="_Hlk38885379"/>
            <w:r>
              <w:t>основы деятельности коллектива, психологические особенности личности, основы проектной деятельности и корпоративной культуры в современном менеджменте.</w:t>
            </w:r>
            <w:bookmarkEnd w:id="10"/>
          </w:p>
        </w:tc>
      </w:tr>
      <w:tr w:rsidR="003056CA" w:rsidTr="003056CA">
        <w:trPr>
          <w:trHeight w:val="247"/>
        </w:trPr>
        <w:tc>
          <w:tcPr>
            <w:tcW w:w="1242" w:type="dxa"/>
            <w:tcBorders>
              <w:top w:val="single" w:sz="4" w:space="0" w:color="auto"/>
              <w:left w:val="single" w:sz="4" w:space="0" w:color="auto"/>
              <w:bottom w:val="single" w:sz="4" w:space="0" w:color="auto"/>
              <w:right w:val="single" w:sz="4" w:space="0" w:color="auto"/>
            </w:tcBorders>
            <w:hideMark/>
          </w:tcPr>
          <w:p w:rsidR="003056CA" w:rsidRDefault="003056CA">
            <w:pPr>
              <w:suppressAutoHyphens/>
              <w:spacing w:before="120"/>
              <w:jc w:val="center"/>
              <w:rPr>
                <w:bCs/>
              </w:rPr>
            </w:pPr>
            <w:r>
              <w:t>ОК 11</w:t>
            </w:r>
          </w:p>
        </w:tc>
        <w:tc>
          <w:tcPr>
            <w:tcW w:w="4678" w:type="dxa"/>
            <w:tcBorders>
              <w:top w:val="single" w:sz="4" w:space="0" w:color="auto"/>
              <w:left w:val="single" w:sz="4" w:space="0" w:color="auto"/>
              <w:bottom w:val="single" w:sz="4" w:space="0" w:color="auto"/>
              <w:right w:val="single" w:sz="4" w:space="0" w:color="auto"/>
            </w:tcBorders>
            <w:hideMark/>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1" w:name="_Hlk38886144"/>
            <w:r>
              <w:t>Строить профессиональную деятельность с соблюдением регулирующих ее правовых норм.</w:t>
            </w:r>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использовать нормативную, правовую информацию и справочный материал в своей профессиональной деятельности. Уметь анализировать и интерпретировать информацию из различных источников. Уметь выбирать подходящий вид вложения денежных средств в банке, сравнивать банковские вклады и кредиты, защищать свои права, проводить предварительные расчёты по платежам по кредиту с использованием формулы простых и сложных процентов, оценивать стоимость привлечения средств в различных финансовых организациях;</w:t>
            </w:r>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пользоваться личным кабинетом на сайте налоговой инспекции и получать актуальную информацию о начисленных налогах и задолженности, заполнять налоговую декларацию, оформлять заявление на получение налогового вычета, рассчитывать сумму налогов к уплате.</w:t>
            </w:r>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Уметь различать стратегии инвестирования, выбирать приемлемую для себя стратегию инвестирования с позиции приемлемого уровня риска и доходности, распознать финансовую пирамиду среди множества инвестиционных предложений, отличить </w:t>
            </w:r>
            <w:proofErr w:type="spellStart"/>
            <w:r>
              <w:t>фишинговый</w:t>
            </w:r>
            <w:proofErr w:type="spellEnd"/>
            <w:r>
              <w:t xml:space="preserve"> сайт от подлинного, защитить себя от </w:t>
            </w:r>
            <w:proofErr w:type="spellStart"/>
            <w:r>
              <w:t>фарминга</w:t>
            </w:r>
            <w:proofErr w:type="spellEnd"/>
            <w:r>
              <w:t xml:space="preserve"> и </w:t>
            </w:r>
            <w:proofErr w:type="spellStart"/>
            <w:r>
              <w:t>фишинга</w:t>
            </w:r>
            <w:proofErr w:type="spellEnd"/>
            <w:r>
              <w:t>.</w:t>
            </w:r>
            <w:bookmarkEnd w:id="11"/>
          </w:p>
        </w:tc>
        <w:tc>
          <w:tcPr>
            <w:tcW w:w="4093" w:type="dxa"/>
            <w:tcBorders>
              <w:top w:val="single" w:sz="4" w:space="0" w:color="auto"/>
              <w:left w:val="single" w:sz="4" w:space="0" w:color="auto"/>
              <w:bottom w:val="single" w:sz="4" w:space="0" w:color="auto"/>
              <w:right w:val="single" w:sz="4" w:space="0" w:color="auto"/>
            </w:tcBorders>
            <w:hideMark/>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Знать </w:t>
            </w:r>
            <w:bookmarkStart w:id="12" w:name="_Hlk38885417"/>
            <w:r>
              <w:t>понятие банковской системы, виды 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параметры выбора необходимого вида кредита.</w:t>
            </w:r>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Знать понятия налоговая система, налоги, пошлины, сборы, ИНН, налоговый вычет, пеня по налогам, налоговая декларация. Основания взимания налогов с граждан, знание случаев и способов получения налоговых вычетов.</w:t>
            </w:r>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Знать понятия инвестирование, финансовый риск, доходность, финансовая пирамида, </w:t>
            </w:r>
            <w:proofErr w:type="spellStart"/>
            <w:r>
              <w:t>фишинг</w:t>
            </w:r>
            <w:proofErr w:type="spellEnd"/>
            <w:r>
              <w:t xml:space="preserve">, </w:t>
            </w:r>
            <w:proofErr w:type="spellStart"/>
            <w:r>
              <w:t>фарминг</w:t>
            </w:r>
            <w:proofErr w:type="spellEnd"/>
            <w:r>
              <w:t xml:space="preserve">. Знать виды рисков при осуществлении финансовых операций, способы защиты от финансовых мошенничеств. Знать о признаках финансовой пирамиды. </w:t>
            </w:r>
            <w:bookmarkEnd w:id="12"/>
          </w:p>
        </w:tc>
      </w:tr>
    </w:tbl>
    <w:p w:rsidR="003056CA" w:rsidRDefault="003056CA" w:rsidP="003056CA">
      <w:pPr>
        <w:spacing w:before="480" w:after="120"/>
        <w:rPr>
          <w:b/>
          <w:sz w:val="28"/>
          <w:szCs w:val="28"/>
        </w:rPr>
      </w:pPr>
    </w:p>
    <w:p w:rsidR="003056CA" w:rsidRDefault="003056CA" w:rsidP="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8"/>
          <w:szCs w:val="28"/>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2. СТРУКТУРА И СОДЕРЖАНИЕ УЧЕБНОЙ ДИСЦИПЛИНЫ</w:t>
      </w: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Pr>
          <w:b/>
        </w:rPr>
        <w:t>2.1. Объем учебной дисциплины и виды учебной работы</w:t>
      </w: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69"/>
        <w:gridCol w:w="1836"/>
      </w:tblGrid>
      <w:tr w:rsidR="003056CA" w:rsidTr="003056CA">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056CA" w:rsidRDefault="003056CA">
            <w:pPr>
              <w:suppressAutoHyphens/>
              <w:jc w:val="center"/>
              <w:rPr>
                <w:b/>
              </w:rPr>
            </w:pPr>
            <w:r>
              <w:rPr>
                <w:b/>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056CA" w:rsidRDefault="003056CA">
            <w:pPr>
              <w:suppressAutoHyphens/>
              <w:jc w:val="center"/>
              <w:rPr>
                <w:b/>
                <w:iCs/>
              </w:rPr>
            </w:pPr>
            <w:r>
              <w:rPr>
                <w:b/>
                <w:iCs/>
              </w:rPr>
              <w:t>Объем часов</w:t>
            </w:r>
          </w:p>
        </w:tc>
      </w:tr>
      <w:tr w:rsidR="003056CA" w:rsidTr="003056CA">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056CA" w:rsidRDefault="003056CA">
            <w:pPr>
              <w:suppressAutoHyphens/>
              <w:rPr>
                <w:b/>
              </w:rPr>
            </w:pPr>
            <w:r>
              <w:rPr>
                <w:b/>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056CA" w:rsidRDefault="003056CA">
            <w:pPr>
              <w:suppressAutoHyphens/>
              <w:jc w:val="center"/>
              <w:rPr>
                <w:b/>
                <w:bCs/>
                <w:iCs/>
              </w:rPr>
            </w:pPr>
            <w:r>
              <w:rPr>
                <w:b/>
                <w:bCs/>
                <w:iCs/>
              </w:rPr>
              <w:t>41</w:t>
            </w:r>
          </w:p>
        </w:tc>
      </w:tr>
      <w:tr w:rsidR="003056CA" w:rsidTr="003056C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3056CA" w:rsidRDefault="003056CA">
            <w:pPr>
              <w:suppressAutoHyphens/>
              <w:rPr>
                <w:iCs/>
              </w:rPr>
            </w:pPr>
            <w:proofErr w:type="gramStart"/>
            <w:r>
              <w:t>в</w:t>
            </w:r>
            <w:proofErr w:type="gramEnd"/>
            <w:r>
              <w:t xml:space="preserve"> том числе:</w:t>
            </w:r>
          </w:p>
        </w:tc>
      </w:tr>
      <w:tr w:rsidR="003056CA" w:rsidTr="003056CA">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056CA" w:rsidRDefault="003056CA">
            <w:pPr>
              <w:suppressAutoHyphens/>
            </w:pPr>
            <w:proofErr w:type="gramStart"/>
            <w:r>
              <w:t>теоретическое</w:t>
            </w:r>
            <w:proofErr w:type="gramEnd"/>
            <w:r>
              <w:t xml:space="preserve">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056CA" w:rsidRDefault="003056CA">
            <w:pPr>
              <w:suppressAutoHyphens/>
              <w:jc w:val="center"/>
              <w:rPr>
                <w:b/>
                <w:bCs/>
                <w:iCs/>
              </w:rPr>
            </w:pPr>
            <w:r>
              <w:rPr>
                <w:b/>
                <w:bCs/>
                <w:iCs/>
              </w:rPr>
              <w:t>32</w:t>
            </w:r>
          </w:p>
        </w:tc>
      </w:tr>
      <w:tr w:rsidR="003056CA" w:rsidTr="003056CA">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056CA" w:rsidRDefault="003056CA">
            <w:pPr>
              <w:suppressAutoHyphens/>
              <w:rPr>
                <w:iCs/>
              </w:rPr>
            </w:pPr>
            <w:r>
              <w:rPr>
                <w:iCs/>
              </w:rPr>
              <w:t xml:space="preserve">Самостоятельная работа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056CA" w:rsidRDefault="003056CA">
            <w:pPr>
              <w:suppressAutoHyphens/>
              <w:jc w:val="center"/>
              <w:rPr>
                <w:b/>
                <w:bCs/>
                <w:iCs/>
              </w:rPr>
            </w:pPr>
            <w:r>
              <w:rPr>
                <w:b/>
                <w:bCs/>
                <w:iCs/>
              </w:rPr>
              <w:t>9</w:t>
            </w:r>
          </w:p>
        </w:tc>
      </w:tr>
      <w:tr w:rsidR="003056CA" w:rsidTr="003056CA">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056CA" w:rsidRDefault="003056CA">
            <w:pPr>
              <w:suppressAutoHyphens/>
              <w:rPr>
                <w:i/>
              </w:rPr>
            </w:pPr>
            <w:r>
              <w:rPr>
                <w:b/>
                <w:iCs/>
              </w:rPr>
              <w:t>Промежуточная аттестация в форме контрольной работы</w:t>
            </w:r>
          </w:p>
        </w:tc>
        <w:tc>
          <w:tcPr>
            <w:tcW w:w="927" w:type="pct"/>
            <w:tcBorders>
              <w:top w:val="single" w:sz="6" w:space="0" w:color="000000"/>
              <w:left w:val="single" w:sz="6" w:space="0" w:color="000000"/>
              <w:bottom w:val="single" w:sz="6" w:space="0" w:color="000000"/>
              <w:right w:val="single" w:sz="6" w:space="0" w:color="000000"/>
            </w:tcBorders>
            <w:vAlign w:val="center"/>
          </w:tcPr>
          <w:p w:rsidR="003056CA" w:rsidRDefault="003056CA">
            <w:pPr>
              <w:suppressAutoHyphens/>
              <w:rPr>
                <w:iCs/>
              </w:rPr>
            </w:pPr>
          </w:p>
        </w:tc>
      </w:tr>
    </w:tbl>
    <w:p w:rsidR="003056CA" w:rsidRDefault="003056CA" w:rsidP="003056CA">
      <w:pPr>
        <w:sectPr w:rsidR="003056CA">
          <w:pgSz w:w="11906" w:h="16838"/>
          <w:pgMar w:top="851" w:right="851" w:bottom="851" w:left="1134" w:header="709" w:footer="709" w:gutter="0"/>
          <w:cols w:space="720"/>
        </w:sectPr>
      </w:pPr>
    </w:p>
    <w:p w:rsidR="003056CA" w:rsidRDefault="003056CA" w:rsidP="003056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rPr>
      </w:pPr>
      <w:bookmarkStart w:id="13" w:name="_Hlk11013622"/>
      <w:bookmarkStart w:id="14" w:name="_Hlk11013894"/>
      <w:r>
        <w:rPr>
          <w:b/>
        </w:rPr>
        <w:lastRenderedPageBreak/>
        <w:t>2.2 Тематический план и содержание учебной дисциплины</w:t>
      </w:r>
    </w:p>
    <w:p w:rsidR="003056CA" w:rsidRDefault="003056CA" w:rsidP="003056CA">
      <w:pPr>
        <w:rPr>
          <w:sz w:val="22"/>
          <w:szCs w:val="22"/>
        </w:rPr>
      </w:pPr>
    </w:p>
    <w:p w:rsidR="003056CA" w:rsidRDefault="003056CA" w:rsidP="003056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u w:val="single"/>
        </w:rPr>
      </w:pPr>
      <w:r>
        <w:rPr>
          <w:b/>
          <w:szCs w:val="28"/>
          <w:u w:val="single"/>
        </w:rPr>
        <w:t>ОГСЭ.0</w:t>
      </w:r>
      <w:r>
        <w:rPr>
          <w:b/>
          <w:szCs w:val="28"/>
          <w:u w:val="single"/>
          <w:lang w:val="ru-RU"/>
        </w:rPr>
        <w:t>9</w:t>
      </w:r>
      <w:r>
        <w:rPr>
          <w:b/>
          <w:szCs w:val="28"/>
          <w:u w:val="single"/>
        </w:rPr>
        <w:t xml:space="preserve"> </w:t>
      </w:r>
      <w:r>
        <w:rPr>
          <w:b/>
          <w:u w:val="single"/>
        </w:rPr>
        <w:t>Менеджмент</w:t>
      </w:r>
    </w:p>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Cs/>
          <w:i/>
          <w:sz w:val="20"/>
        </w:rPr>
      </w:pPr>
      <w:proofErr w:type="gramStart"/>
      <w:r>
        <w:rPr>
          <w:bCs/>
          <w:i/>
          <w:sz w:val="20"/>
        </w:rPr>
        <w:t>наименование</w:t>
      </w:r>
      <w:proofErr w:type="gramEnd"/>
    </w:p>
    <w:tbl>
      <w:tblPr>
        <w:tblW w:w="15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9542"/>
        <w:gridCol w:w="933"/>
        <w:gridCol w:w="2103"/>
      </w:tblGrid>
      <w:tr w:rsidR="003056CA" w:rsidTr="003056CA">
        <w:trPr>
          <w:trHeight w:val="1073"/>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Наименование </w:t>
            </w:r>
          </w:p>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roofErr w:type="gramStart"/>
            <w:r>
              <w:rPr>
                <w:b/>
                <w:bCs/>
              </w:rPr>
              <w:t>разделов</w:t>
            </w:r>
            <w:proofErr w:type="gramEnd"/>
            <w:r>
              <w:rPr>
                <w:b/>
                <w:bCs/>
              </w:rPr>
              <w:t xml:space="preserve"> и тем</w:t>
            </w:r>
          </w:p>
        </w:tc>
        <w:tc>
          <w:tcPr>
            <w:tcW w:w="9542"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6" w:right="204" w:firstLine="919"/>
              <w:jc w:val="center"/>
              <w:rPr>
                <w:b/>
                <w:bCs/>
              </w:rPr>
            </w:pPr>
            <w:r>
              <w:rPr>
                <w:b/>
                <w:bCs/>
              </w:rPr>
              <w:t>Содержание учебного материала и формы организации деятельности обучающихся</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jc w:val="center"/>
              <w:rPr>
                <w:rFonts w:eastAsia="Calibri"/>
                <w:b/>
                <w:bCs/>
              </w:rPr>
            </w:pPr>
            <w:r>
              <w:rPr>
                <w:rFonts w:eastAsia="Calibri"/>
                <w:b/>
                <w:bCs/>
              </w:rPr>
              <w:t xml:space="preserve">Объем </w:t>
            </w:r>
          </w:p>
          <w:p w:rsidR="003056CA" w:rsidRDefault="003056CA">
            <w:pPr>
              <w:jc w:val="center"/>
              <w:rPr>
                <w:rFonts w:eastAsia="Calibri"/>
                <w:b/>
                <w:bCs/>
              </w:rPr>
            </w:pPr>
            <w:proofErr w:type="gramStart"/>
            <w:r>
              <w:rPr>
                <w:rFonts w:eastAsia="Calibri"/>
                <w:b/>
                <w:bCs/>
              </w:rPr>
              <w:t>часов</w:t>
            </w:r>
            <w:proofErr w:type="gramEnd"/>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jc w:val="center"/>
              <w:rPr>
                <w:rFonts w:eastAsia="Calibri"/>
                <w:b/>
                <w:bCs/>
              </w:rPr>
            </w:pPr>
            <w:r>
              <w:rPr>
                <w:b/>
                <w:bCs/>
              </w:rPr>
              <w:t>Коды компетенций, формированию которых способствует элемент программы</w:t>
            </w:r>
          </w:p>
        </w:tc>
      </w:tr>
      <w:tr w:rsidR="003056CA" w:rsidTr="003056CA">
        <w:trPr>
          <w:trHeight w:val="19"/>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w:t>
            </w:r>
          </w:p>
        </w:tc>
        <w:tc>
          <w:tcPr>
            <w:tcW w:w="9542"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66" w:right="204" w:firstLine="919"/>
              <w:jc w:val="center"/>
              <w:rPr>
                <w:b/>
                <w:bCs/>
              </w:rPr>
            </w:pPr>
            <w:r>
              <w:rPr>
                <w:b/>
                <w:bCs/>
              </w:rPr>
              <w:t>2</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r>
      <w:tr w:rsidR="003056CA" w:rsidTr="003056CA">
        <w:trPr>
          <w:trHeight w:val="567"/>
        </w:trPr>
        <w:tc>
          <w:tcPr>
            <w:tcW w:w="15238" w:type="dxa"/>
            <w:gridSpan w:val="4"/>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
                <w:lang w:eastAsia="en-US"/>
              </w:rPr>
              <w:t>Раздел 1. Методологические основы менеджмента</w:t>
            </w:r>
          </w:p>
        </w:tc>
      </w:tr>
      <w:tr w:rsidR="003056CA" w:rsidTr="003056CA">
        <w:trPr>
          <w:trHeight w:val="19"/>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pStyle w:val="a4"/>
              <w:spacing w:after="0"/>
              <w:ind w:left="0" w:right="204"/>
              <w:rPr>
                <w:rStyle w:val="2TimesNewRoman"/>
                <w:rFonts w:eastAsia="Calibri"/>
              </w:rPr>
            </w:pPr>
            <w:r>
              <w:rPr>
                <w:b/>
                <w:bCs/>
                <w:lang w:val="ru-RU" w:eastAsia="ru-RU"/>
              </w:rPr>
              <w:t>Тема 1.</w:t>
            </w:r>
            <w:r>
              <w:rPr>
                <w:rStyle w:val="2TimesNewRoman"/>
                <w:rFonts w:eastAsia="Calibri"/>
                <w:b/>
                <w:bCs/>
              </w:rPr>
              <w:t>1</w:t>
            </w:r>
          </w:p>
          <w:p w:rsidR="003056CA" w:rsidRDefault="003056CA">
            <w:pPr>
              <w:pStyle w:val="a4"/>
              <w:spacing w:after="0"/>
              <w:ind w:left="0" w:right="204"/>
              <w:rPr>
                <w:rStyle w:val="2TimesNewRoman"/>
                <w:rFonts w:eastAsia="Calibri"/>
              </w:rPr>
            </w:pPr>
            <w:r>
              <w:rPr>
                <w:rStyle w:val="2TimesNewRoman"/>
                <w:rFonts w:eastAsia="Calibri"/>
              </w:rPr>
              <w:t xml:space="preserve">Менеджмент как </w:t>
            </w:r>
          </w:p>
          <w:p w:rsidR="003056CA" w:rsidRDefault="003056CA">
            <w:pPr>
              <w:pStyle w:val="a4"/>
              <w:spacing w:after="0"/>
              <w:ind w:left="0" w:right="204"/>
              <w:rPr>
                <w:b/>
                <w:bCs/>
              </w:rPr>
            </w:pPr>
            <w:proofErr w:type="gramStart"/>
            <w:r>
              <w:rPr>
                <w:rStyle w:val="2TimesNewRoman"/>
                <w:rFonts w:eastAsia="Calibri"/>
              </w:rPr>
              <w:t>научная</w:t>
            </w:r>
            <w:proofErr w:type="gramEnd"/>
            <w:r>
              <w:rPr>
                <w:rStyle w:val="2TimesNewRoman"/>
                <w:rFonts w:eastAsia="Calibri"/>
              </w:rPr>
              <w:t xml:space="preserve"> и учебная дисциплина.     </w:t>
            </w:r>
          </w:p>
        </w:tc>
        <w:tc>
          <w:tcPr>
            <w:tcW w:w="95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autoSpaceDE w:val="0"/>
              <w:autoSpaceDN w:val="0"/>
              <w:adjustRightInd w:val="0"/>
              <w:spacing w:before="60" w:after="60"/>
              <w:jc w:val="both"/>
              <w:rPr>
                <w:rStyle w:val="2TimesNewRoman"/>
                <w:rFonts w:eastAsia="Calibri"/>
              </w:rPr>
            </w:pPr>
            <w:r>
              <w:rPr>
                <w:rStyle w:val="2TimesNewRoman"/>
                <w:rFonts w:eastAsia="Calibri"/>
              </w:rPr>
              <w:t xml:space="preserve">Понятие, цели и задачи менеджмента. История возникновения и развития менеджмента. Подходы к науке управления. Зарубежный опыт практического менеджмента. Особенности менеджмента в России. </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ОК 2</w:t>
            </w:r>
          </w:p>
        </w:tc>
      </w:tr>
      <w:tr w:rsidR="003056CA" w:rsidTr="003056CA">
        <w:trPr>
          <w:trHeight w:val="19"/>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r>
              <w:rPr>
                <w:b/>
                <w:lang w:eastAsia="en-US"/>
              </w:rPr>
              <w:t>Тема 1.2</w:t>
            </w:r>
          </w:p>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Pr>
                <w:lang w:eastAsia="en-US"/>
              </w:rPr>
              <w:t xml:space="preserve">Функции и методы </w:t>
            </w:r>
          </w:p>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roofErr w:type="gramStart"/>
            <w:r>
              <w:rPr>
                <w:lang w:eastAsia="en-US"/>
              </w:rPr>
              <w:t>менеджмента</w:t>
            </w:r>
            <w:proofErr w:type="gramEnd"/>
          </w:p>
        </w:tc>
        <w:tc>
          <w:tcPr>
            <w:tcW w:w="95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autoSpaceDE w:val="0"/>
              <w:autoSpaceDN w:val="0"/>
              <w:adjustRightInd w:val="0"/>
              <w:spacing w:before="60" w:after="60"/>
              <w:jc w:val="both"/>
              <w:rPr>
                <w:rStyle w:val="2TimesNewRoman"/>
                <w:rFonts w:eastAsia="Calibri"/>
              </w:rPr>
            </w:pPr>
            <w:r>
              <w:rPr>
                <w:rStyle w:val="2TimesNewRoman"/>
                <w:rFonts w:eastAsia="Calibri"/>
              </w:rPr>
              <w:t>Понятие и классификация функций управления. Методы управления. Стили руководства и его принципы. Тенденции современного управления.</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Pr>
                <w:bCs/>
                <w:lang w:val="en-US"/>
              </w:rPr>
              <w:t>2</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ОК 2</w:t>
            </w:r>
          </w:p>
        </w:tc>
      </w:tr>
      <w:tr w:rsidR="003056CA" w:rsidTr="003056CA">
        <w:trPr>
          <w:trHeight w:val="486"/>
        </w:trPr>
        <w:tc>
          <w:tcPr>
            <w:tcW w:w="15238"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en-US"/>
              </w:rPr>
            </w:pPr>
            <w:r>
              <w:rPr>
                <w:b/>
                <w:lang w:eastAsia="en-US"/>
              </w:rPr>
              <w:t>Раздел 2. Элементы теории управления и принятия решений</w:t>
            </w:r>
          </w:p>
        </w:tc>
      </w:tr>
      <w:tr w:rsidR="003056CA" w:rsidTr="003056CA">
        <w:trPr>
          <w:trHeight w:val="19"/>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rPr>
                <w:b/>
                <w:bCs/>
                <w:lang w:eastAsia="en-US"/>
              </w:rPr>
            </w:pPr>
            <w:r>
              <w:rPr>
                <w:b/>
                <w:bCs/>
                <w:lang w:eastAsia="en-US"/>
              </w:rPr>
              <w:t>Тема 2.1</w:t>
            </w:r>
          </w:p>
          <w:p w:rsidR="003056CA" w:rsidRDefault="003056CA">
            <w:pPr>
              <w:rPr>
                <w:lang w:eastAsia="en-US"/>
              </w:rPr>
            </w:pPr>
            <w:r>
              <w:rPr>
                <w:lang w:eastAsia="en-US"/>
              </w:rPr>
              <w:t>Организация</w:t>
            </w:r>
          </w:p>
        </w:tc>
        <w:tc>
          <w:tcPr>
            <w:tcW w:w="95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pStyle w:val="accordion-display-name"/>
              <w:autoSpaceDE w:val="0"/>
              <w:autoSpaceDN w:val="0"/>
              <w:adjustRightInd w:val="0"/>
              <w:spacing w:before="60" w:beforeAutospacing="0" w:after="60" w:afterAutospacing="0"/>
              <w:jc w:val="both"/>
              <w:rPr>
                <w:rStyle w:val="2TimesNewRoman"/>
                <w:rFonts w:eastAsia="Calibri"/>
              </w:rPr>
            </w:pPr>
            <w:r>
              <w:rPr>
                <w:rStyle w:val="2TimesNewRoman"/>
                <w:rFonts w:eastAsia="Calibri"/>
              </w:rPr>
              <w:t>Виды организационных структур. Проектирование организационной структуры. Внешняя и внутренняя среда организации.</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pPr>
            <w:r>
              <w:t>2</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ОК 3</w:t>
            </w:r>
          </w:p>
        </w:tc>
      </w:tr>
      <w:tr w:rsidR="003056CA" w:rsidTr="003056CA">
        <w:trPr>
          <w:trHeight w:val="19"/>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rPr>
                <w:b/>
                <w:bCs/>
                <w:lang w:eastAsia="en-US"/>
              </w:rPr>
            </w:pPr>
            <w:r>
              <w:rPr>
                <w:b/>
                <w:bCs/>
                <w:lang w:eastAsia="en-US"/>
              </w:rPr>
              <w:t>Тема 2.2</w:t>
            </w:r>
          </w:p>
          <w:p w:rsidR="003056CA" w:rsidRDefault="003056CA">
            <w:pPr>
              <w:rPr>
                <w:lang w:eastAsia="en-US"/>
              </w:rPr>
            </w:pPr>
            <w:r>
              <w:rPr>
                <w:lang w:eastAsia="en-US"/>
              </w:rPr>
              <w:t>Планирование</w:t>
            </w:r>
          </w:p>
        </w:tc>
        <w:tc>
          <w:tcPr>
            <w:tcW w:w="95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autoSpaceDE w:val="0"/>
              <w:autoSpaceDN w:val="0"/>
              <w:adjustRightInd w:val="0"/>
              <w:spacing w:before="60" w:after="60"/>
              <w:jc w:val="both"/>
              <w:rPr>
                <w:rStyle w:val="2TimesNewRoman"/>
                <w:rFonts w:eastAsia="Calibri"/>
              </w:rPr>
            </w:pPr>
            <w:r>
              <w:rPr>
                <w:rStyle w:val="2TimesNewRoman"/>
                <w:rFonts w:eastAsia="Calibri"/>
              </w:rPr>
              <w:t>Планирование в организации. Стратегическое и текущее планирование. SWOT-анализ организации.</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
                <w:bCs/>
                <w:lang w:val="en-US"/>
              </w:rPr>
            </w:pPr>
            <w:r>
              <w:rPr>
                <w:bCs/>
                <w:lang w:val="en-US"/>
              </w:rPr>
              <w:t>2</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ОК 3</w:t>
            </w:r>
          </w:p>
        </w:tc>
      </w:tr>
      <w:tr w:rsidR="003056CA" w:rsidTr="003056CA">
        <w:trPr>
          <w:trHeight w:val="19"/>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rPr>
                <w:b/>
                <w:lang w:eastAsia="en-US"/>
              </w:rPr>
            </w:pPr>
            <w:r>
              <w:rPr>
                <w:b/>
                <w:lang w:eastAsia="en-US"/>
              </w:rPr>
              <w:t>Тема 2.3</w:t>
            </w:r>
          </w:p>
          <w:p w:rsidR="003056CA" w:rsidRDefault="003056CA">
            <w:r>
              <w:rPr>
                <w:lang w:eastAsia="en-US"/>
              </w:rPr>
              <w:t>Мотивация</w:t>
            </w:r>
          </w:p>
        </w:tc>
        <w:tc>
          <w:tcPr>
            <w:tcW w:w="95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autoSpaceDE w:val="0"/>
              <w:autoSpaceDN w:val="0"/>
              <w:adjustRightInd w:val="0"/>
              <w:spacing w:before="60" w:after="60"/>
              <w:jc w:val="both"/>
              <w:rPr>
                <w:rStyle w:val="2TimesNewRoman"/>
                <w:rFonts w:eastAsia="Calibri"/>
              </w:rPr>
            </w:pPr>
            <w:r>
              <w:rPr>
                <w:rStyle w:val="2TimesNewRoman"/>
                <w:rFonts w:eastAsia="Calibri"/>
              </w:rPr>
              <w:t>Мотивация деятельности в менеджменте. Современные теории мотивации. Система мотивации труда персонала организации.</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
                <w:bCs/>
                <w:lang w:val="en-US"/>
              </w:rPr>
            </w:pPr>
            <w:r>
              <w:rPr>
                <w:bCs/>
                <w:lang w:val="en-US"/>
              </w:rPr>
              <w:t>2</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ОК 3</w:t>
            </w:r>
          </w:p>
        </w:tc>
      </w:tr>
      <w:tr w:rsidR="003056CA" w:rsidTr="003056CA">
        <w:trPr>
          <w:trHeight w:val="19"/>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rPr>
                <w:b/>
                <w:color w:val="000000"/>
                <w:spacing w:val="-12"/>
                <w:lang w:eastAsia="en-US"/>
              </w:rPr>
            </w:pPr>
            <w:r>
              <w:rPr>
                <w:b/>
                <w:color w:val="000000"/>
                <w:spacing w:val="-12"/>
                <w:lang w:eastAsia="en-US"/>
              </w:rPr>
              <w:t>Тема 2.4</w:t>
            </w:r>
          </w:p>
          <w:p w:rsidR="003056CA" w:rsidRDefault="003056CA">
            <w:pPr>
              <w:rPr>
                <w:b/>
              </w:rPr>
            </w:pPr>
            <w:r>
              <w:rPr>
                <w:lang w:eastAsia="en-US"/>
              </w:rPr>
              <w:t>Координация  </w:t>
            </w:r>
          </w:p>
        </w:tc>
        <w:tc>
          <w:tcPr>
            <w:tcW w:w="95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autoSpaceDE w:val="0"/>
              <w:autoSpaceDN w:val="0"/>
              <w:adjustRightInd w:val="0"/>
              <w:spacing w:before="60"/>
              <w:jc w:val="both"/>
              <w:rPr>
                <w:rStyle w:val="2TimesNewRoman"/>
                <w:rFonts w:eastAsia="Calibri"/>
              </w:rPr>
            </w:pPr>
            <w:r>
              <w:rPr>
                <w:rStyle w:val="2TimesNewRoman"/>
                <w:rFonts w:eastAsia="Calibri"/>
              </w:rPr>
              <w:t>Организационные отношения и коммуникации в менеджменте. Межличностные и организационные коммуникации. Организационный конфликт.</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lang w:val="en-US"/>
              </w:rPr>
            </w:pPr>
            <w:r>
              <w:rPr>
                <w:bCs/>
                <w:lang w:val="en-US"/>
              </w:rPr>
              <w:t>2</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ОК 3</w:t>
            </w:r>
          </w:p>
        </w:tc>
      </w:tr>
      <w:tr w:rsidR="003056CA" w:rsidTr="003056CA">
        <w:trPr>
          <w:trHeight w:val="19"/>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rPr>
                <w:b/>
                <w:lang w:eastAsia="en-US"/>
              </w:rPr>
            </w:pPr>
            <w:r>
              <w:rPr>
                <w:b/>
                <w:lang w:eastAsia="en-US"/>
              </w:rPr>
              <w:t>Тема 2.5</w:t>
            </w:r>
          </w:p>
          <w:p w:rsidR="003056CA" w:rsidRDefault="003056CA">
            <w:r>
              <w:rPr>
                <w:lang w:eastAsia="en-US"/>
              </w:rPr>
              <w:t>Контроль</w:t>
            </w:r>
          </w:p>
        </w:tc>
        <w:tc>
          <w:tcPr>
            <w:tcW w:w="95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autoSpaceDE w:val="0"/>
              <w:autoSpaceDN w:val="0"/>
              <w:adjustRightInd w:val="0"/>
              <w:spacing w:before="60" w:after="60"/>
              <w:jc w:val="both"/>
              <w:rPr>
                <w:rStyle w:val="2TimesNewRoman"/>
                <w:rFonts w:eastAsia="Calibri"/>
              </w:rPr>
            </w:pPr>
            <w:r>
              <w:rPr>
                <w:rStyle w:val="2TimesNewRoman"/>
                <w:rFonts w:eastAsia="Calibri"/>
              </w:rPr>
              <w:t>Понятие контроля в системе менеджмента, основные виды и этапы проведения. Руководство персоналом.</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
                <w:bCs/>
                <w:lang w:val="en-US"/>
              </w:rPr>
            </w:pPr>
            <w:r>
              <w:rPr>
                <w:bCs/>
                <w:lang w:val="en-US"/>
              </w:rPr>
              <w:t>2</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ОК 3</w:t>
            </w:r>
          </w:p>
        </w:tc>
      </w:tr>
      <w:tr w:rsidR="003056CA" w:rsidTr="003056CA">
        <w:trPr>
          <w:trHeight w:val="987"/>
        </w:trPr>
        <w:tc>
          <w:tcPr>
            <w:tcW w:w="26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rPr>
                <w:b/>
                <w:lang w:eastAsia="en-US"/>
              </w:rPr>
            </w:pPr>
            <w:r>
              <w:rPr>
                <w:b/>
                <w:lang w:eastAsia="en-US"/>
              </w:rPr>
              <w:t>Тема 2.6</w:t>
            </w:r>
          </w:p>
          <w:p w:rsidR="003056CA" w:rsidRDefault="003056CA">
            <w:pPr>
              <w:rPr>
                <w:bCs/>
                <w:lang w:eastAsia="en-US"/>
              </w:rPr>
            </w:pPr>
            <w:r>
              <w:rPr>
                <w:bCs/>
                <w:lang w:eastAsia="en-US"/>
              </w:rPr>
              <w:lastRenderedPageBreak/>
              <w:t>Принятие управленческих решений</w:t>
            </w:r>
          </w:p>
        </w:tc>
        <w:tc>
          <w:tcPr>
            <w:tcW w:w="95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autoSpaceDE w:val="0"/>
              <w:autoSpaceDN w:val="0"/>
              <w:adjustRightInd w:val="0"/>
              <w:spacing w:before="60" w:after="60"/>
              <w:jc w:val="both"/>
              <w:rPr>
                <w:rStyle w:val="2TimesNewRoman"/>
                <w:rFonts w:eastAsia="Calibri"/>
              </w:rPr>
            </w:pPr>
            <w:r>
              <w:rPr>
                <w:rStyle w:val="2TimesNewRoman"/>
                <w:rFonts w:eastAsia="Calibri"/>
              </w:rPr>
              <w:lastRenderedPageBreak/>
              <w:t xml:space="preserve">Основные понятия теории решений. Классификация управленческих решений. Алгоритм разработки, принятия и реализации решений. Учет факторов риска при разработке и принятии решений. </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tabs>
                <w:tab w:val="num" w:pos="0"/>
              </w:tabs>
              <w:jc w:val="center"/>
              <w:rPr>
                <w:bCs/>
              </w:rPr>
            </w:pPr>
            <w:r>
              <w:rPr>
                <w:bCs/>
                <w:lang w:val="en-US"/>
              </w:rPr>
              <w:t>2</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tabs>
                <w:tab w:val="num" w:pos="0"/>
              </w:tabs>
              <w:jc w:val="center"/>
              <w:rPr>
                <w:bCs/>
              </w:rPr>
            </w:pPr>
            <w:r>
              <w:rPr>
                <w:bCs/>
              </w:rPr>
              <w:t>ОК 3</w:t>
            </w:r>
          </w:p>
        </w:tc>
      </w:tr>
      <w:tr w:rsidR="003056CA" w:rsidTr="003056CA">
        <w:trPr>
          <w:trHeight w:val="419"/>
        </w:trPr>
        <w:tc>
          <w:tcPr>
            <w:tcW w:w="122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autoSpaceDE w:val="0"/>
              <w:autoSpaceDN w:val="0"/>
              <w:adjustRightInd w:val="0"/>
              <w:rPr>
                <w:b/>
              </w:rPr>
            </w:pPr>
            <w:r>
              <w:rPr>
                <w:b/>
              </w:rPr>
              <w:lastRenderedPageBreak/>
              <w:t xml:space="preserve">Самостоятельная работа: </w:t>
            </w:r>
            <w:r>
              <w:rPr>
                <w:bCs/>
              </w:rPr>
              <w:t>доклад «Разделение обязанностей, прав и ответственности в аппарате управления»</w:t>
            </w:r>
            <w:r>
              <w:rPr>
                <w:b/>
              </w:rPr>
              <w:t xml:space="preserve"> </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tabs>
                <w:tab w:val="num" w:pos="0"/>
              </w:tabs>
              <w:jc w:val="center"/>
              <w:rPr>
                <w:bCs/>
              </w:rPr>
            </w:pPr>
            <w:r>
              <w:rPr>
                <w:bCs/>
              </w:rPr>
              <w:t>2</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tcPr>
          <w:p w:rsidR="003056CA" w:rsidRDefault="003056CA">
            <w:pPr>
              <w:tabs>
                <w:tab w:val="num" w:pos="0"/>
              </w:tabs>
              <w:jc w:val="center"/>
              <w:rPr>
                <w:bCs/>
              </w:rPr>
            </w:pPr>
          </w:p>
        </w:tc>
      </w:tr>
      <w:tr w:rsidR="003056CA" w:rsidTr="003056CA">
        <w:trPr>
          <w:trHeight w:val="553"/>
        </w:trPr>
        <w:tc>
          <w:tcPr>
            <w:tcW w:w="15238"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tabs>
                <w:tab w:val="num" w:pos="0"/>
              </w:tabs>
              <w:jc w:val="center"/>
              <w:rPr>
                <w:b/>
                <w:lang w:eastAsia="en-US"/>
              </w:rPr>
            </w:pPr>
            <w:r>
              <w:rPr>
                <w:b/>
                <w:lang w:eastAsia="en-US"/>
              </w:rPr>
              <w:t>Раздел 3. Элементы финансовой грамотности    </w:t>
            </w:r>
          </w:p>
        </w:tc>
      </w:tr>
      <w:tr w:rsidR="003056CA" w:rsidTr="003056CA">
        <w:trPr>
          <w:trHeight w:val="19"/>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rPr>
                <w:b/>
                <w:color w:val="000000"/>
                <w:spacing w:val="-12"/>
                <w:lang w:eastAsia="en-US"/>
              </w:rPr>
            </w:pPr>
            <w:r>
              <w:rPr>
                <w:b/>
                <w:color w:val="000000"/>
                <w:spacing w:val="-12"/>
                <w:lang w:eastAsia="en-US"/>
              </w:rPr>
              <w:t>Тема 3.1</w:t>
            </w:r>
          </w:p>
          <w:p w:rsidR="003056CA" w:rsidRDefault="003056CA">
            <w:r>
              <w:t>Банковская система РФ</w:t>
            </w:r>
          </w:p>
        </w:tc>
        <w:tc>
          <w:tcPr>
            <w:tcW w:w="9542" w:type="dxa"/>
            <w:tcBorders>
              <w:top w:val="single" w:sz="4" w:space="0" w:color="auto"/>
              <w:left w:val="single" w:sz="4" w:space="0" w:color="auto"/>
              <w:bottom w:val="single" w:sz="4" w:space="0" w:color="auto"/>
              <w:right w:val="single" w:sz="4" w:space="0" w:color="auto"/>
            </w:tcBorders>
            <w:vAlign w:val="center"/>
            <w:hideMark/>
          </w:tcPr>
          <w:p w:rsidR="003056CA" w:rsidRDefault="003056CA">
            <w:pPr>
              <w:pStyle w:val="a6"/>
              <w:ind w:left="55"/>
              <w:rPr>
                <w:rStyle w:val="2TimesNewRoman"/>
                <w:rFonts w:eastAsia="Calibri"/>
              </w:rPr>
            </w:pPr>
            <w:r>
              <w:t>Понятие банковской системы, виды 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параметры выбора необходимого вида кредита.</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
                <w:bCs/>
                <w:lang w:val="en-US"/>
              </w:rPr>
            </w:pPr>
            <w:r>
              <w:rPr>
                <w:bCs/>
                <w:lang w:val="en-US"/>
              </w:rPr>
              <w:t>2</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ОК 3, 11</w:t>
            </w:r>
          </w:p>
        </w:tc>
      </w:tr>
      <w:tr w:rsidR="003056CA" w:rsidTr="003056CA">
        <w:trPr>
          <w:trHeight w:val="705"/>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rPr>
                <w:b/>
                <w:color w:val="000000"/>
                <w:spacing w:val="-12"/>
                <w:lang w:eastAsia="en-US"/>
              </w:rPr>
            </w:pPr>
            <w:r>
              <w:rPr>
                <w:b/>
                <w:color w:val="000000"/>
                <w:spacing w:val="-12"/>
                <w:lang w:eastAsia="en-US"/>
              </w:rPr>
              <w:t>Тема 3.2</w:t>
            </w:r>
          </w:p>
          <w:p w:rsidR="003056CA" w:rsidRDefault="003056CA">
            <w:pPr>
              <w:rPr>
                <w:b/>
              </w:rPr>
            </w:pPr>
            <w:r>
              <w:t>Налоговая система РФ</w:t>
            </w:r>
          </w:p>
        </w:tc>
        <w:tc>
          <w:tcPr>
            <w:tcW w:w="9542" w:type="dxa"/>
            <w:tcBorders>
              <w:top w:val="single" w:sz="4" w:space="0" w:color="auto"/>
              <w:left w:val="single" w:sz="4" w:space="0" w:color="auto"/>
              <w:bottom w:val="single" w:sz="4" w:space="0" w:color="auto"/>
              <w:right w:val="single" w:sz="4" w:space="0" w:color="auto"/>
            </w:tcBorders>
            <w:hideMark/>
          </w:tcPr>
          <w:p w:rsidR="003056CA" w:rsidRDefault="003056CA">
            <w:pPr>
              <w:pStyle w:val="a6"/>
              <w:ind w:left="55"/>
              <w:rPr>
                <w:rStyle w:val="2TimesNewRoman"/>
                <w:rFonts w:eastAsia="Calibri"/>
              </w:rPr>
            </w:pPr>
            <w:r>
              <w:t>Налоговая система, налоги, пошлины, сборы, ИНН, налоговый вычет, налоговая декларация. Основания взимания налогов с граждан. Способы получения налоговых вычетов.</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pPr>
            <w:r>
              <w:t>4</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ОК 3, 11</w:t>
            </w:r>
          </w:p>
        </w:tc>
      </w:tr>
      <w:tr w:rsidR="003056CA" w:rsidTr="003056CA">
        <w:trPr>
          <w:trHeight w:val="842"/>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rPr>
                <w:b/>
                <w:color w:val="000000"/>
                <w:spacing w:val="-12"/>
                <w:lang w:eastAsia="en-US"/>
              </w:rPr>
            </w:pPr>
            <w:r>
              <w:rPr>
                <w:b/>
                <w:color w:val="000000"/>
                <w:spacing w:val="-12"/>
                <w:lang w:eastAsia="en-US"/>
              </w:rPr>
              <w:t>Тема 3.3</w:t>
            </w:r>
          </w:p>
          <w:p w:rsidR="003056CA" w:rsidRDefault="003056CA">
            <w:pPr>
              <w:rPr>
                <w:b/>
                <w:color w:val="000000"/>
                <w:spacing w:val="-12"/>
                <w:lang w:eastAsia="en-US"/>
              </w:rPr>
            </w:pPr>
            <w:r>
              <w:t>Оценка и контроль финансовых рисков</w:t>
            </w:r>
          </w:p>
        </w:tc>
        <w:tc>
          <w:tcPr>
            <w:tcW w:w="9542" w:type="dxa"/>
            <w:tcBorders>
              <w:top w:val="single" w:sz="4" w:space="0" w:color="auto"/>
              <w:left w:val="single" w:sz="4" w:space="0" w:color="auto"/>
              <w:bottom w:val="single" w:sz="4" w:space="0" w:color="auto"/>
              <w:right w:val="single" w:sz="4" w:space="0" w:color="auto"/>
            </w:tcBorders>
            <w:vAlign w:val="center"/>
            <w:hideMark/>
          </w:tcPr>
          <w:p w:rsidR="003056CA" w:rsidRDefault="003056CA">
            <w:pPr>
              <w:autoSpaceDE w:val="0"/>
              <w:autoSpaceDN w:val="0"/>
              <w:adjustRightInd w:val="0"/>
              <w:spacing w:before="60" w:after="60"/>
              <w:jc w:val="both"/>
              <w:rPr>
                <w:rStyle w:val="2TimesNewRoman"/>
                <w:rFonts w:eastAsia="Calibri"/>
              </w:rPr>
            </w:pPr>
            <w:r>
              <w:t xml:space="preserve">Инвестирование, финансовый риск, доходность, финансовая пирамида, </w:t>
            </w:r>
            <w:proofErr w:type="spellStart"/>
            <w:r>
              <w:t>фишинг</w:t>
            </w:r>
            <w:proofErr w:type="spellEnd"/>
            <w:r>
              <w:t xml:space="preserve">, </w:t>
            </w:r>
            <w:proofErr w:type="spellStart"/>
            <w:r>
              <w:t>фарминг</w:t>
            </w:r>
            <w:proofErr w:type="spellEnd"/>
            <w:r>
              <w:t>. Виды рисков при осуществлении финансовых операций, способы защиты от финансовых мошенничеств, признаки финансовой пирамиды.</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2</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ОК 3, 11</w:t>
            </w:r>
          </w:p>
        </w:tc>
      </w:tr>
      <w:tr w:rsidR="003056CA" w:rsidTr="003056CA">
        <w:trPr>
          <w:trHeight w:val="435"/>
        </w:trPr>
        <w:tc>
          <w:tcPr>
            <w:tcW w:w="122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autoSpaceDE w:val="0"/>
              <w:autoSpaceDN w:val="0"/>
              <w:adjustRightInd w:val="0"/>
              <w:rPr>
                <w:b/>
              </w:rPr>
            </w:pPr>
            <w:r>
              <w:rPr>
                <w:b/>
              </w:rPr>
              <w:t xml:space="preserve">Самостоятельная работа: </w:t>
            </w:r>
            <w:r>
              <w:rPr>
                <w:bCs/>
              </w:rPr>
              <w:t>решение финансовых задач</w:t>
            </w:r>
            <w:r>
              <w:rPr>
                <w:rStyle w:val="2TimesNewRoman"/>
                <w:bCs/>
              </w:rPr>
              <w:t>.</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tabs>
                <w:tab w:val="num" w:pos="0"/>
              </w:tabs>
              <w:jc w:val="center"/>
              <w:rPr>
                <w:bCs/>
              </w:rPr>
            </w:pPr>
            <w:r>
              <w:rPr>
                <w:bCs/>
              </w:rPr>
              <w:t>3</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tcPr>
          <w:p w:rsidR="003056CA" w:rsidRDefault="003056CA">
            <w:pPr>
              <w:tabs>
                <w:tab w:val="num" w:pos="0"/>
              </w:tabs>
              <w:jc w:val="center"/>
              <w:rPr>
                <w:bCs/>
              </w:rPr>
            </w:pPr>
          </w:p>
        </w:tc>
      </w:tr>
      <w:tr w:rsidR="003056CA" w:rsidTr="003056CA">
        <w:trPr>
          <w:trHeight w:val="575"/>
        </w:trPr>
        <w:tc>
          <w:tcPr>
            <w:tcW w:w="15238" w:type="dxa"/>
            <w:gridSpan w:val="4"/>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
                <w:lang w:eastAsia="en-US"/>
              </w:rPr>
              <w:t xml:space="preserve">Раздел 4. Особенности менеджмента в области профессиональной деятельности </w:t>
            </w:r>
          </w:p>
        </w:tc>
      </w:tr>
      <w:tr w:rsidR="003056CA" w:rsidTr="003056CA">
        <w:trPr>
          <w:trHeight w:val="19"/>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rPr>
                <w:b/>
                <w:lang w:eastAsia="en-US"/>
              </w:rPr>
            </w:pPr>
            <w:r>
              <w:rPr>
                <w:b/>
                <w:lang w:eastAsia="en-US"/>
              </w:rPr>
              <w:t>Тема 4.1</w:t>
            </w:r>
          </w:p>
          <w:p w:rsidR="003056CA" w:rsidRDefault="003056CA">
            <w:pPr>
              <w:rPr>
                <w:lang w:eastAsia="en-US"/>
              </w:rPr>
            </w:pPr>
            <w:r>
              <w:rPr>
                <w:lang w:eastAsia="en-US"/>
              </w:rPr>
              <w:t xml:space="preserve">Элементы этики </w:t>
            </w:r>
          </w:p>
          <w:p w:rsidR="003056CA" w:rsidRDefault="003056CA">
            <w:proofErr w:type="gramStart"/>
            <w:r>
              <w:rPr>
                <w:lang w:eastAsia="en-US"/>
              </w:rPr>
              <w:t>делового</w:t>
            </w:r>
            <w:proofErr w:type="gramEnd"/>
            <w:r>
              <w:rPr>
                <w:lang w:eastAsia="en-US"/>
              </w:rPr>
              <w:t xml:space="preserve"> общения</w:t>
            </w:r>
          </w:p>
        </w:tc>
        <w:tc>
          <w:tcPr>
            <w:tcW w:w="9542" w:type="dxa"/>
            <w:tcBorders>
              <w:top w:val="single" w:sz="4" w:space="0" w:color="auto"/>
              <w:left w:val="single" w:sz="4" w:space="0" w:color="auto"/>
              <w:bottom w:val="single" w:sz="4" w:space="0" w:color="auto"/>
              <w:right w:val="single" w:sz="4" w:space="0" w:color="auto"/>
            </w:tcBorders>
            <w:vAlign w:val="center"/>
            <w:hideMark/>
          </w:tcPr>
          <w:p w:rsidR="003056CA" w:rsidRDefault="003056CA">
            <w:pPr>
              <w:autoSpaceDE w:val="0"/>
              <w:autoSpaceDN w:val="0"/>
              <w:adjustRightInd w:val="0"/>
              <w:spacing w:before="60" w:after="60"/>
              <w:jc w:val="both"/>
              <w:rPr>
                <w:rStyle w:val="2TimesNewRoman"/>
                <w:rFonts w:eastAsia="Calibri"/>
              </w:rPr>
            </w:pPr>
            <w:r>
              <w:rPr>
                <w:rStyle w:val="2TimesNewRoman"/>
                <w:rFonts w:eastAsia="Calibri"/>
              </w:rPr>
              <w:t>Этика делового общения. Понятие, задачи и компоненты. Формы делового общения. Профессиональная этика. Включение норм этики в деловую практику.</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2</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ОК 5, 6</w:t>
            </w:r>
          </w:p>
        </w:tc>
      </w:tr>
      <w:tr w:rsidR="003056CA" w:rsidTr="003056CA">
        <w:trPr>
          <w:trHeight w:val="1291"/>
        </w:trPr>
        <w:tc>
          <w:tcPr>
            <w:tcW w:w="2660" w:type="dxa"/>
            <w:tcBorders>
              <w:top w:val="single" w:sz="4" w:space="0" w:color="auto"/>
              <w:left w:val="single" w:sz="4" w:space="0" w:color="auto"/>
              <w:bottom w:val="single" w:sz="4" w:space="0" w:color="auto"/>
              <w:right w:val="single" w:sz="4" w:space="0" w:color="auto"/>
            </w:tcBorders>
            <w:vAlign w:val="center"/>
            <w:hideMark/>
          </w:tcPr>
          <w:p w:rsidR="003056CA" w:rsidRDefault="003056CA">
            <w:pPr>
              <w:rPr>
                <w:b/>
                <w:lang w:eastAsia="en-US"/>
              </w:rPr>
            </w:pPr>
            <w:r>
              <w:rPr>
                <w:b/>
                <w:lang w:eastAsia="en-US"/>
              </w:rPr>
              <w:t>Тема 4.2</w:t>
            </w:r>
          </w:p>
          <w:p w:rsidR="003056CA" w:rsidRDefault="003056CA">
            <w:pPr>
              <w:rPr>
                <w:b/>
              </w:rPr>
            </w:pPr>
            <w:r>
              <w:rPr>
                <w:lang w:eastAsia="en-US"/>
              </w:rPr>
              <w:t>Элементы педагогического менеджмента</w:t>
            </w:r>
          </w:p>
        </w:tc>
        <w:tc>
          <w:tcPr>
            <w:tcW w:w="9542" w:type="dxa"/>
            <w:tcBorders>
              <w:top w:val="single" w:sz="4" w:space="0" w:color="auto"/>
              <w:left w:val="single" w:sz="4" w:space="0" w:color="auto"/>
              <w:bottom w:val="single" w:sz="4" w:space="0" w:color="auto"/>
              <w:right w:val="single" w:sz="4" w:space="0" w:color="auto"/>
            </w:tcBorders>
            <w:vAlign w:val="center"/>
            <w:hideMark/>
          </w:tcPr>
          <w:p w:rsidR="003056CA" w:rsidRDefault="003056CA">
            <w:pPr>
              <w:autoSpaceDE w:val="0"/>
              <w:autoSpaceDN w:val="0"/>
              <w:adjustRightInd w:val="0"/>
              <w:spacing w:before="60" w:after="60"/>
              <w:jc w:val="both"/>
              <w:rPr>
                <w:rStyle w:val="2TimesNewRoman"/>
                <w:rFonts w:eastAsia="Calibri"/>
              </w:rPr>
            </w:pPr>
            <w:r>
              <w:rPr>
                <w:rStyle w:val="2TimesNewRoman"/>
                <w:rFonts w:eastAsia="Calibri"/>
              </w:rPr>
              <w:t xml:space="preserve">Система управления образовательным учреждением, поиск путей его развития, принятие стратегических и оперативных решений. Принципы педагогического менеджмента. Функции педагогического менеджмента. Структуры управления образовательной организацией: иерархическая и матричная. Эффективность управления. </w:t>
            </w:r>
            <w:r>
              <w:rPr>
                <w:bCs/>
                <w:lang w:eastAsia="en-US"/>
              </w:rPr>
              <w:t>Маркетинг образовательных услуг.</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4</w:t>
            </w:r>
          </w:p>
        </w:tc>
        <w:tc>
          <w:tcPr>
            <w:tcW w:w="210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ОК 2, 3</w:t>
            </w:r>
          </w:p>
        </w:tc>
      </w:tr>
      <w:tr w:rsidR="003056CA" w:rsidTr="003056CA">
        <w:trPr>
          <w:trHeight w:val="632"/>
        </w:trPr>
        <w:tc>
          <w:tcPr>
            <w:tcW w:w="1220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autoSpaceDE w:val="0"/>
              <w:autoSpaceDN w:val="0"/>
              <w:adjustRightInd w:val="0"/>
              <w:rPr>
                <w:bCs/>
                <w:lang w:val="x-none"/>
              </w:rPr>
            </w:pPr>
            <w:r>
              <w:rPr>
                <w:b/>
              </w:rPr>
              <w:t>Самостоятельная работа:</w:t>
            </w:r>
            <w:r>
              <w:rPr>
                <w:bCs/>
              </w:rPr>
              <w:t xml:space="preserve"> разработка плана по управлению образовательным учреждением, поиск путей его развития, принятие стратегических и оперативных решений.</w:t>
            </w:r>
          </w:p>
        </w:tc>
        <w:tc>
          <w:tcPr>
            <w:tcW w:w="9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056CA" w:rsidRDefault="003056CA">
            <w:pPr>
              <w:tabs>
                <w:tab w:val="num" w:pos="0"/>
              </w:tabs>
              <w:jc w:val="center"/>
              <w:rPr>
                <w:bCs/>
              </w:rPr>
            </w:pPr>
            <w:r>
              <w:rPr>
                <w:bCs/>
              </w:rPr>
              <w:t>4</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tcPr>
          <w:p w:rsidR="003056CA" w:rsidRDefault="003056CA">
            <w:pPr>
              <w:tabs>
                <w:tab w:val="num" w:pos="0"/>
              </w:tabs>
              <w:jc w:val="center"/>
              <w:rPr>
                <w:bCs/>
              </w:rPr>
            </w:pPr>
          </w:p>
        </w:tc>
      </w:tr>
      <w:tr w:rsidR="003056CA" w:rsidTr="003056CA">
        <w:trPr>
          <w:trHeight w:val="397"/>
        </w:trPr>
        <w:tc>
          <w:tcPr>
            <w:tcW w:w="12202" w:type="dxa"/>
            <w:gridSpan w:val="2"/>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spacing w:val="-12"/>
                <w:lang w:eastAsia="en-US"/>
              </w:rPr>
              <w:t>Обобщение по курсу, контрольная работа</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num" w:pos="0"/>
              </w:tabs>
              <w:jc w:val="center"/>
              <w:rPr>
                <w:bCs/>
              </w:rPr>
            </w:pPr>
            <w:r>
              <w:rPr>
                <w:bCs/>
              </w:rPr>
              <w:t>2</w:t>
            </w:r>
          </w:p>
        </w:tc>
        <w:tc>
          <w:tcPr>
            <w:tcW w:w="2103" w:type="dxa"/>
            <w:tcBorders>
              <w:top w:val="single" w:sz="4" w:space="0" w:color="auto"/>
              <w:left w:val="single" w:sz="4" w:space="0" w:color="auto"/>
              <w:bottom w:val="single" w:sz="4" w:space="0" w:color="auto"/>
              <w:right w:val="single" w:sz="4" w:space="0" w:color="auto"/>
            </w:tcBorders>
            <w:vAlign w:val="center"/>
          </w:tcPr>
          <w:p w:rsidR="003056CA" w:rsidRDefault="003056CA">
            <w:pPr>
              <w:tabs>
                <w:tab w:val="num" w:pos="0"/>
              </w:tabs>
              <w:jc w:val="center"/>
              <w:rPr>
                <w:bCs/>
              </w:rPr>
            </w:pPr>
          </w:p>
        </w:tc>
      </w:tr>
      <w:tr w:rsidR="003056CA" w:rsidTr="003056CA">
        <w:trPr>
          <w:trHeight w:val="420"/>
        </w:trPr>
        <w:tc>
          <w:tcPr>
            <w:tcW w:w="12202" w:type="dxa"/>
            <w:gridSpan w:val="2"/>
            <w:tcBorders>
              <w:top w:val="single" w:sz="4" w:space="0" w:color="auto"/>
              <w:left w:val="single" w:sz="4" w:space="0" w:color="auto"/>
              <w:bottom w:val="single" w:sz="4" w:space="0" w:color="auto"/>
              <w:right w:val="single" w:sz="4" w:space="0" w:color="auto"/>
            </w:tcBorders>
            <w:vAlign w:val="center"/>
            <w:hideMark/>
          </w:tcPr>
          <w:p w:rsidR="003056CA" w:rsidRDefault="003056CA">
            <w:pPr>
              <w:pStyle w:val="a4"/>
              <w:spacing w:after="0"/>
              <w:ind w:left="0" w:right="204"/>
              <w:rPr>
                <w:b/>
                <w:lang w:val="ru-RU" w:eastAsia="en-US"/>
              </w:rPr>
            </w:pPr>
            <w:r>
              <w:rPr>
                <w:b/>
                <w:lang w:val="ru-RU" w:eastAsia="en-US"/>
              </w:rPr>
              <w:t>ВСЕГО</w:t>
            </w:r>
          </w:p>
        </w:tc>
        <w:tc>
          <w:tcPr>
            <w:tcW w:w="933" w:type="dxa"/>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41</w:t>
            </w:r>
          </w:p>
        </w:tc>
        <w:tc>
          <w:tcPr>
            <w:tcW w:w="2103" w:type="dxa"/>
            <w:tcBorders>
              <w:top w:val="single" w:sz="4" w:space="0" w:color="auto"/>
              <w:left w:val="single" w:sz="4" w:space="0" w:color="auto"/>
              <w:bottom w:val="single" w:sz="4" w:space="0" w:color="auto"/>
              <w:right w:val="single" w:sz="4" w:space="0" w:color="auto"/>
            </w:tcBorders>
            <w:vAlign w:val="center"/>
          </w:tcPr>
          <w:p w:rsidR="003056CA" w:rsidRDefault="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bl>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r>
        <w:rPr>
          <w:bCs/>
          <w:i/>
        </w:rPr>
        <w:t xml:space="preserve">                                                                                                                                                                                    </w:t>
      </w:r>
    </w:p>
    <w:bookmarkEnd w:id="13"/>
    <w:p w:rsidR="003056CA" w:rsidRDefault="003056CA" w:rsidP="003056CA">
      <w:pPr>
        <w:rPr>
          <w:b/>
        </w:rPr>
        <w:sectPr w:rsidR="003056CA">
          <w:pgSz w:w="16840" w:h="11907" w:orient="landscape"/>
          <w:pgMar w:top="851" w:right="851" w:bottom="851" w:left="1134" w:header="709" w:footer="709" w:gutter="0"/>
          <w:cols w:space="720"/>
        </w:sectPr>
      </w:pPr>
    </w:p>
    <w:p w:rsidR="003056CA" w:rsidRDefault="003056CA" w:rsidP="003056CA">
      <w:pPr>
        <w:jc w:val="both"/>
        <w:rPr>
          <w:b/>
          <w:caps/>
        </w:rPr>
      </w:pPr>
      <w:bookmarkStart w:id="15" w:name="_Hlk11013674"/>
      <w:r>
        <w:rPr>
          <w:b/>
          <w:bCs/>
        </w:rPr>
        <w:lastRenderedPageBreak/>
        <w:t xml:space="preserve">3. УСЛОВИЯ РЕАЛИЗАЦИИ ПРОГРАММЫ УЧЕБНОЙ ДИСЦИПЛИНЫ </w:t>
      </w:r>
    </w:p>
    <w:p w:rsidR="003056CA" w:rsidRDefault="003056CA" w:rsidP="003056CA">
      <w:pPr>
        <w:spacing w:before="240" w:after="120"/>
        <w:ind w:left="357"/>
        <w:rPr>
          <w:bCs/>
        </w:rPr>
      </w:pPr>
      <w:r>
        <w:rPr>
          <w:b/>
        </w:rPr>
        <w:t>3.1</w:t>
      </w:r>
      <w:r>
        <w:rPr>
          <w:bCs/>
        </w:rPr>
        <w:t>. Для реализации программы учебной дисциплины должны быть предусмотрены следующие специальные помещения:</w:t>
      </w:r>
    </w:p>
    <w:p w:rsidR="003056CA" w:rsidRDefault="003056CA" w:rsidP="003056CA">
      <w:pPr>
        <w:pStyle w:val="ConsPlusNormal"/>
        <w:ind w:firstLine="709"/>
        <w:jc w:val="both"/>
        <w:rPr>
          <w:rFonts w:ascii="Times New Roman" w:hAnsi="Times New Roman" w:cs="Times New Roman"/>
          <w:bCs/>
          <w:sz w:val="24"/>
          <w:szCs w:val="24"/>
        </w:rPr>
      </w:pPr>
      <w:r>
        <w:rPr>
          <w:rFonts w:ascii="Times New Roman" w:hAnsi="Times New Roman"/>
          <w:bCs/>
          <w:sz w:val="24"/>
          <w:szCs w:val="24"/>
        </w:rPr>
        <w:t>Кабинет</w:t>
      </w:r>
      <w:r>
        <w:rPr>
          <w:rFonts w:ascii="Times New Roman" w:hAnsi="Times New Roman"/>
          <w:bCs/>
          <w:i/>
          <w:sz w:val="24"/>
          <w:szCs w:val="24"/>
        </w:rPr>
        <w:t xml:space="preserve"> «</w:t>
      </w:r>
      <w:r>
        <w:rPr>
          <w:rFonts w:ascii="Times New Roman" w:hAnsi="Times New Roman"/>
          <w:bCs/>
          <w:sz w:val="24"/>
          <w:szCs w:val="24"/>
        </w:rPr>
        <w:t>Гуманитарных и с</w:t>
      </w:r>
      <w:r>
        <w:rPr>
          <w:rFonts w:ascii="Times New Roman" w:hAnsi="Times New Roman"/>
          <w:sz w:val="24"/>
          <w:szCs w:val="24"/>
        </w:rPr>
        <w:t>оциально-экономических дисциплин</w:t>
      </w:r>
      <w:r>
        <w:rPr>
          <w:rFonts w:ascii="Times New Roman" w:hAnsi="Times New Roman"/>
          <w:bCs/>
          <w:i/>
          <w:sz w:val="24"/>
          <w:szCs w:val="24"/>
        </w:rPr>
        <w:t xml:space="preserve">», </w:t>
      </w:r>
      <w:r>
        <w:rPr>
          <w:rFonts w:ascii="Times New Roman" w:hAnsi="Times New Roman" w:cs="Times New Roman"/>
          <w:bCs/>
          <w:sz w:val="24"/>
          <w:szCs w:val="24"/>
        </w:rPr>
        <w:t xml:space="preserve">оснащенный оборудованием: </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рабочее</w:t>
      </w:r>
      <w:proofErr w:type="gramEnd"/>
      <w:r>
        <w:rPr>
          <w:rFonts w:ascii="Times New Roman" w:hAnsi="Times New Roman" w:cs="Times New Roman"/>
          <w:bCs/>
          <w:sz w:val="24"/>
          <w:szCs w:val="24"/>
        </w:rPr>
        <w:t xml:space="preserve"> место преподавателя;</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посадочные</w:t>
      </w:r>
      <w:proofErr w:type="gramEnd"/>
      <w:r>
        <w:rPr>
          <w:rFonts w:ascii="Times New Roman" w:hAnsi="Times New Roman" w:cs="Times New Roman"/>
          <w:bCs/>
          <w:sz w:val="24"/>
          <w:szCs w:val="24"/>
        </w:rPr>
        <w:t xml:space="preserve"> места обучающихся (по количеству обучающихся);</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карточки</w:t>
      </w:r>
      <w:proofErr w:type="gramEnd"/>
      <w:r>
        <w:rPr>
          <w:rFonts w:ascii="Times New Roman" w:hAnsi="Times New Roman" w:cs="Times New Roman"/>
          <w:bCs/>
          <w:sz w:val="24"/>
          <w:szCs w:val="24"/>
        </w:rPr>
        <w:t xml:space="preserve"> раздаточного материала;</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тематические</w:t>
      </w:r>
      <w:proofErr w:type="gramEnd"/>
      <w:r>
        <w:rPr>
          <w:rFonts w:ascii="Times New Roman" w:hAnsi="Times New Roman" w:cs="Times New Roman"/>
          <w:bCs/>
          <w:sz w:val="24"/>
          <w:szCs w:val="24"/>
        </w:rPr>
        <w:t xml:space="preserve"> папки дидактических материалов;</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нормативно</w:t>
      </w:r>
      <w:proofErr w:type="gramEnd"/>
      <w:r>
        <w:rPr>
          <w:rFonts w:ascii="Times New Roman" w:hAnsi="Times New Roman" w:cs="Times New Roman"/>
          <w:bCs/>
          <w:sz w:val="24"/>
          <w:szCs w:val="24"/>
        </w:rPr>
        <w:t>-правовые документы;</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комплект</w:t>
      </w:r>
      <w:proofErr w:type="gramEnd"/>
      <w:r>
        <w:rPr>
          <w:rFonts w:ascii="Times New Roman" w:hAnsi="Times New Roman" w:cs="Times New Roman"/>
          <w:bCs/>
          <w:sz w:val="24"/>
          <w:szCs w:val="24"/>
        </w:rPr>
        <w:t xml:space="preserve"> учебно-методической документации;</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комплект</w:t>
      </w:r>
      <w:proofErr w:type="gramEnd"/>
      <w:r>
        <w:rPr>
          <w:rFonts w:ascii="Times New Roman" w:hAnsi="Times New Roman" w:cs="Times New Roman"/>
          <w:bCs/>
          <w:sz w:val="24"/>
          <w:szCs w:val="24"/>
        </w:rPr>
        <w:t xml:space="preserve"> сетевого оборудования, обеспечивающий соединение всех компьютеров, установленных в кабинете в единую сеть, с выходом   в Интернет;</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аудиторная</w:t>
      </w:r>
      <w:proofErr w:type="gramEnd"/>
      <w:r>
        <w:rPr>
          <w:rFonts w:ascii="Times New Roman" w:hAnsi="Times New Roman" w:cs="Times New Roman"/>
          <w:bCs/>
          <w:sz w:val="24"/>
          <w:szCs w:val="24"/>
        </w:rPr>
        <w:t xml:space="preserve"> доска для письма; </w:t>
      </w:r>
    </w:p>
    <w:p w:rsidR="003056CA" w:rsidRDefault="003056CA" w:rsidP="003056CA">
      <w:pPr>
        <w:pStyle w:val="ConsPlusNormal"/>
        <w:ind w:left="714"/>
        <w:jc w:val="both"/>
        <w:rPr>
          <w:rFonts w:ascii="Times New Roman" w:hAnsi="Times New Roman" w:cs="Times New Roman"/>
          <w:bCs/>
          <w:sz w:val="24"/>
          <w:szCs w:val="24"/>
        </w:rPr>
      </w:pPr>
    </w:p>
    <w:p w:rsidR="003056CA" w:rsidRDefault="003056CA" w:rsidP="003056CA">
      <w:pPr>
        <w:pStyle w:val="ConsPlusNormal"/>
        <w:spacing w:line="360" w:lineRule="auto"/>
        <w:jc w:val="both"/>
        <w:rPr>
          <w:rFonts w:ascii="Times New Roman" w:hAnsi="Times New Roman"/>
          <w:bCs/>
          <w:sz w:val="24"/>
          <w:szCs w:val="24"/>
          <w:lang w:eastAsia="en-US"/>
        </w:rPr>
      </w:pPr>
      <w:proofErr w:type="gramStart"/>
      <w:r>
        <w:rPr>
          <w:rFonts w:ascii="Times New Roman" w:hAnsi="Times New Roman"/>
          <w:sz w:val="24"/>
          <w:szCs w:val="24"/>
          <w:lang w:eastAsia="en-US"/>
        </w:rPr>
        <w:t>и</w:t>
      </w:r>
      <w:proofErr w:type="gramEnd"/>
      <w:r>
        <w:rPr>
          <w:rFonts w:ascii="Times New Roman" w:hAnsi="Times New Roman"/>
          <w:sz w:val="24"/>
          <w:szCs w:val="24"/>
          <w:lang w:eastAsia="en-US"/>
        </w:rPr>
        <w:t xml:space="preserve"> т</w:t>
      </w:r>
      <w:r>
        <w:rPr>
          <w:rFonts w:ascii="Times New Roman" w:hAnsi="Times New Roman"/>
          <w:bCs/>
          <w:sz w:val="24"/>
          <w:szCs w:val="24"/>
          <w:lang w:eastAsia="en-US"/>
        </w:rPr>
        <w:t xml:space="preserve">ехническими средствами обучения: </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мультимедиа</w:t>
      </w:r>
      <w:proofErr w:type="gramEnd"/>
      <w:r>
        <w:rPr>
          <w:rFonts w:ascii="Times New Roman" w:hAnsi="Times New Roman" w:cs="Times New Roman"/>
          <w:bCs/>
          <w:sz w:val="24"/>
          <w:szCs w:val="24"/>
        </w:rPr>
        <w:t xml:space="preserve"> проектор; </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интерактивная</w:t>
      </w:r>
      <w:proofErr w:type="gramEnd"/>
      <w:r>
        <w:rPr>
          <w:rFonts w:ascii="Times New Roman" w:hAnsi="Times New Roman" w:cs="Times New Roman"/>
          <w:bCs/>
          <w:sz w:val="24"/>
          <w:szCs w:val="24"/>
        </w:rPr>
        <w:t xml:space="preserve">   доска; </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интерактивный</w:t>
      </w:r>
      <w:proofErr w:type="gramEnd"/>
      <w:r>
        <w:rPr>
          <w:rFonts w:ascii="Times New Roman" w:hAnsi="Times New Roman" w:cs="Times New Roman"/>
          <w:bCs/>
          <w:sz w:val="24"/>
          <w:szCs w:val="24"/>
        </w:rPr>
        <w:t xml:space="preserve"> стол;</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комплект</w:t>
      </w:r>
      <w:proofErr w:type="gramEnd"/>
      <w:r>
        <w:rPr>
          <w:rFonts w:ascii="Times New Roman" w:hAnsi="Times New Roman" w:cs="Times New Roman"/>
          <w:bCs/>
          <w:sz w:val="24"/>
          <w:szCs w:val="24"/>
        </w:rPr>
        <w:t xml:space="preserve"> робототехники;</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персональные</w:t>
      </w:r>
      <w:proofErr w:type="gramEnd"/>
      <w:r>
        <w:rPr>
          <w:rFonts w:ascii="Times New Roman" w:hAnsi="Times New Roman" w:cs="Times New Roman"/>
          <w:bCs/>
          <w:sz w:val="24"/>
          <w:szCs w:val="24"/>
        </w:rPr>
        <w:t xml:space="preserve"> компьютеры с лицензионным программным обеспечением с доступом к сети Интернет;</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лазерный</w:t>
      </w:r>
      <w:proofErr w:type="gramEnd"/>
      <w:r>
        <w:rPr>
          <w:rFonts w:ascii="Times New Roman" w:hAnsi="Times New Roman" w:cs="Times New Roman"/>
          <w:bCs/>
          <w:sz w:val="24"/>
          <w:szCs w:val="24"/>
        </w:rPr>
        <w:t xml:space="preserve"> принтер; </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цифровой</w:t>
      </w:r>
      <w:proofErr w:type="gramEnd"/>
      <w:r>
        <w:rPr>
          <w:rFonts w:ascii="Times New Roman" w:hAnsi="Times New Roman" w:cs="Times New Roman"/>
          <w:bCs/>
          <w:sz w:val="24"/>
          <w:szCs w:val="24"/>
        </w:rPr>
        <w:t xml:space="preserve"> фотоаппарат; </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цифровая</w:t>
      </w:r>
      <w:proofErr w:type="gramEnd"/>
      <w:r>
        <w:rPr>
          <w:rFonts w:ascii="Times New Roman" w:hAnsi="Times New Roman" w:cs="Times New Roman"/>
          <w:bCs/>
          <w:sz w:val="24"/>
          <w:szCs w:val="24"/>
        </w:rPr>
        <w:t xml:space="preserve"> видеокамера; </w:t>
      </w:r>
    </w:p>
    <w:p w:rsidR="003056CA" w:rsidRDefault="003056CA" w:rsidP="003056CA">
      <w:pPr>
        <w:pStyle w:val="ConsPlusNormal"/>
        <w:numPr>
          <w:ilvl w:val="0"/>
          <w:numId w:val="2"/>
        </w:numPr>
        <w:ind w:left="714" w:hanging="357"/>
        <w:jc w:val="both"/>
        <w:rPr>
          <w:rFonts w:ascii="Times New Roman" w:hAnsi="Times New Roman" w:cs="Times New Roman"/>
          <w:bCs/>
          <w:sz w:val="24"/>
          <w:szCs w:val="24"/>
        </w:rPr>
      </w:pPr>
      <w:proofErr w:type="gramStart"/>
      <w:r>
        <w:rPr>
          <w:rFonts w:ascii="Times New Roman" w:hAnsi="Times New Roman" w:cs="Times New Roman"/>
          <w:bCs/>
          <w:sz w:val="24"/>
          <w:szCs w:val="24"/>
        </w:rPr>
        <w:t>устройства</w:t>
      </w:r>
      <w:proofErr w:type="gramEnd"/>
      <w:r>
        <w:rPr>
          <w:rFonts w:ascii="Times New Roman" w:hAnsi="Times New Roman" w:cs="Times New Roman"/>
          <w:bCs/>
          <w:sz w:val="24"/>
          <w:szCs w:val="24"/>
        </w:rPr>
        <w:t xml:space="preserve"> вывода звуковой информации: звуковые колонки и наушники по числу мест обучающихся.</w:t>
      </w:r>
    </w:p>
    <w:p w:rsidR="003056CA" w:rsidRDefault="003056CA" w:rsidP="003056CA">
      <w:pPr>
        <w:pStyle w:val="ConsPlusNormal"/>
        <w:numPr>
          <w:ilvl w:val="0"/>
          <w:numId w:val="2"/>
        </w:numPr>
        <w:ind w:left="714" w:hanging="357"/>
        <w:jc w:val="both"/>
        <w:rPr>
          <w:rFonts w:ascii="Times New Roman" w:hAnsi="Times New Roman"/>
          <w:b/>
          <w:bCs/>
          <w:sz w:val="24"/>
          <w:szCs w:val="24"/>
        </w:rPr>
      </w:pPr>
      <w:proofErr w:type="gramStart"/>
      <w:r>
        <w:rPr>
          <w:rFonts w:ascii="Times New Roman" w:hAnsi="Times New Roman" w:cs="Times New Roman"/>
          <w:bCs/>
          <w:sz w:val="24"/>
          <w:szCs w:val="24"/>
        </w:rPr>
        <w:t>документ</w:t>
      </w:r>
      <w:proofErr w:type="gramEnd"/>
      <w:r>
        <w:rPr>
          <w:rFonts w:ascii="Times New Roman" w:hAnsi="Times New Roman" w:cs="Times New Roman"/>
          <w:bCs/>
          <w:sz w:val="24"/>
          <w:szCs w:val="24"/>
        </w:rPr>
        <w:t xml:space="preserve">-камера. </w:t>
      </w:r>
    </w:p>
    <w:p w:rsidR="003056CA" w:rsidRDefault="003056CA" w:rsidP="003056CA">
      <w:pPr>
        <w:pStyle w:val="ConsPlusNormal"/>
        <w:ind w:left="357"/>
        <w:jc w:val="both"/>
        <w:rPr>
          <w:rFonts w:ascii="Times New Roman" w:hAnsi="Times New Roman"/>
          <w:b/>
          <w:bCs/>
          <w:sz w:val="24"/>
          <w:szCs w:val="24"/>
        </w:rPr>
      </w:pPr>
    </w:p>
    <w:p w:rsidR="003056CA" w:rsidRDefault="003056CA" w:rsidP="003056CA">
      <w:pPr>
        <w:pStyle w:val="ConsPlusNormal"/>
        <w:ind w:left="284"/>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3056CA" w:rsidRDefault="003056CA" w:rsidP="003056CA">
      <w:pPr>
        <w:suppressAutoHyphens/>
        <w:ind w:firstLine="709"/>
        <w:jc w:val="both"/>
      </w:pPr>
      <w:r>
        <w:rPr>
          <w:bCs/>
        </w:rPr>
        <w:t>Для реализации программы библиотечный фонд образовательной организации должен иметь п</w:t>
      </w:r>
      <w:r>
        <w:t>ечатные и/или электронные образовательные и информационные ресурсы, рекомендуемые для использования в образовательном процессе.</w:t>
      </w:r>
    </w:p>
    <w:p w:rsidR="003056CA" w:rsidRDefault="003056CA" w:rsidP="003056CA">
      <w:pPr>
        <w:rPr>
          <w:b/>
        </w:rPr>
      </w:pPr>
      <w:bookmarkStart w:id="16" w:name="_Hlk527985565"/>
    </w:p>
    <w:p w:rsidR="003056CA" w:rsidRDefault="003056CA" w:rsidP="003056CA">
      <w:pPr>
        <w:spacing w:after="120"/>
        <w:ind w:left="284"/>
        <w:rPr>
          <w:b/>
        </w:rPr>
      </w:pPr>
      <w:r>
        <w:rPr>
          <w:b/>
        </w:rPr>
        <w:t>3.2.1. Печатные издания</w:t>
      </w:r>
      <w:r>
        <w:rPr>
          <w:b/>
          <w:highlight w:val="yellow"/>
        </w:rPr>
        <w:t xml:space="preserve"> </w:t>
      </w:r>
    </w:p>
    <w:bookmarkEnd w:id="16"/>
    <w:p w:rsidR="003056CA" w:rsidRDefault="003056CA" w:rsidP="003056CA">
      <w:pPr>
        <w:numPr>
          <w:ilvl w:val="0"/>
          <w:numId w:val="3"/>
        </w:numPr>
        <w:spacing w:after="120"/>
        <w:ind w:left="283" w:hanging="357"/>
        <w:jc w:val="both"/>
        <w:rPr>
          <w:b/>
        </w:rPr>
      </w:pPr>
      <w:r>
        <w:t xml:space="preserve">Иванова, И. А. Менеджмент: учебник и практикум для среднего профессионального образования / И. А. Иванова, А. М. Сергеев. — Москва: Издательство </w:t>
      </w:r>
      <w:proofErr w:type="spellStart"/>
      <w:r>
        <w:t>Юрайт</w:t>
      </w:r>
      <w:proofErr w:type="spellEnd"/>
      <w:r>
        <w:t xml:space="preserve">, 2019. — 305 с. — (Профессиональное образование). — ISBN 978-5-9916-7906-0. — Текст: электронный // ЭБС </w:t>
      </w:r>
      <w:proofErr w:type="spellStart"/>
      <w:r>
        <w:t>Юрайт</w:t>
      </w:r>
      <w:proofErr w:type="spellEnd"/>
      <w:r>
        <w:t xml:space="preserve"> [сайт]. — URL: </w:t>
      </w:r>
      <w:hyperlink r:id="rId5" w:history="1">
        <w:r>
          <w:rPr>
            <w:rStyle w:val="a3"/>
          </w:rPr>
          <w:t>https://biblio-online.ru/bcode/437017</w:t>
        </w:r>
      </w:hyperlink>
      <w:r>
        <w:t>.</w:t>
      </w:r>
    </w:p>
    <w:p w:rsidR="003056CA" w:rsidRDefault="003056CA" w:rsidP="003056CA">
      <w:pPr>
        <w:numPr>
          <w:ilvl w:val="0"/>
          <w:numId w:val="3"/>
        </w:numPr>
        <w:spacing w:after="120"/>
        <w:ind w:left="283" w:hanging="357"/>
        <w:jc w:val="both"/>
      </w:pPr>
      <w:r>
        <w:t>Менеджмент. Практикум: учебное пособие для среднего профессионального образования / Ю. В. Кузнецов [и др.</w:t>
      </w:r>
      <w:proofErr w:type="gramStart"/>
      <w:r>
        <w:t>] ;</w:t>
      </w:r>
      <w:proofErr w:type="gramEnd"/>
      <w:r>
        <w:t xml:space="preserve"> под редакцией Ю. В. Кузнецова. — Москва: Издательство </w:t>
      </w:r>
      <w:proofErr w:type="spellStart"/>
      <w:r>
        <w:t>Юрайт</w:t>
      </w:r>
      <w:proofErr w:type="spellEnd"/>
      <w:r>
        <w:t xml:space="preserve">, 2019. — 246 с. — (Профессиональное образование). — ISBN 978-5-534-02464-7. — Текст: электронный // ЭБС </w:t>
      </w:r>
      <w:proofErr w:type="spellStart"/>
      <w:r>
        <w:t>Юрайт</w:t>
      </w:r>
      <w:proofErr w:type="spellEnd"/>
      <w:r>
        <w:t xml:space="preserve"> [сайт]. — URL: </w:t>
      </w:r>
      <w:hyperlink r:id="rId6" w:history="1">
        <w:r>
          <w:rPr>
            <w:rStyle w:val="a3"/>
          </w:rPr>
          <w:t>https://biblio-online.ru/bcode/437016</w:t>
        </w:r>
      </w:hyperlink>
      <w:r>
        <w:t>.</w:t>
      </w:r>
    </w:p>
    <w:p w:rsidR="003056CA" w:rsidRDefault="003056CA" w:rsidP="003056CA">
      <w:pPr>
        <w:spacing w:after="120"/>
        <w:ind w:left="283"/>
        <w:jc w:val="both"/>
        <w:rPr>
          <w:sz w:val="28"/>
          <w:szCs w:val="28"/>
        </w:rPr>
      </w:pPr>
    </w:p>
    <w:p w:rsidR="003056CA" w:rsidRDefault="003056CA" w:rsidP="003056CA">
      <w:pPr>
        <w:spacing w:after="240"/>
        <w:ind w:left="992"/>
        <w:jc w:val="center"/>
        <w:rPr>
          <w:b/>
          <w:color w:val="000000"/>
          <w:sz w:val="28"/>
          <w:szCs w:val="28"/>
        </w:rPr>
      </w:pPr>
    </w:p>
    <w:p w:rsidR="003056CA" w:rsidRDefault="003056CA" w:rsidP="003056CA">
      <w:pPr>
        <w:spacing w:after="120"/>
        <w:ind w:left="284"/>
        <w:rPr>
          <w:b/>
        </w:rPr>
      </w:pPr>
      <w:r>
        <w:rPr>
          <w:b/>
        </w:rPr>
        <w:lastRenderedPageBreak/>
        <w:t>3.2.2. Электронные издания (электронные ресурсы)</w:t>
      </w:r>
    </w:p>
    <w:p w:rsidR="003056CA" w:rsidRDefault="00F07732" w:rsidP="003056CA">
      <w:pPr>
        <w:numPr>
          <w:ilvl w:val="0"/>
          <w:numId w:val="4"/>
        </w:numPr>
        <w:spacing w:before="120" w:after="120"/>
        <w:ind w:left="284" w:hanging="284"/>
        <w:jc w:val="both"/>
      </w:pPr>
      <w:hyperlink r:id="rId7" w:history="1">
        <w:proofErr w:type="gramStart"/>
        <w:r w:rsidR="003056CA">
          <w:rPr>
            <w:rStyle w:val="a3"/>
          </w:rPr>
          <w:t>http://www.consulting.ru</w:t>
        </w:r>
      </w:hyperlink>
      <w:r w:rsidR="003056CA">
        <w:t xml:space="preserve"> </w:t>
      </w:r>
      <w:r w:rsidR="003056CA">
        <w:rPr>
          <w:spacing w:val="15"/>
        </w:rPr>
        <w:t xml:space="preserve"> –</w:t>
      </w:r>
      <w:proofErr w:type="gramEnd"/>
      <w:r w:rsidR="003056CA">
        <w:rPr>
          <w:spacing w:val="15"/>
        </w:rPr>
        <w:t xml:space="preserve"> </w:t>
      </w:r>
      <w:r w:rsidR="003056CA">
        <w:t>консалтинговый сайт. Материалы анализа и исследований компаний, рекомендации по структурам, формированию культуры организации.</w:t>
      </w:r>
    </w:p>
    <w:p w:rsidR="003056CA" w:rsidRDefault="00F07732" w:rsidP="003056CA">
      <w:pPr>
        <w:numPr>
          <w:ilvl w:val="0"/>
          <w:numId w:val="4"/>
        </w:numPr>
        <w:spacing w:before="120" w:after="120"/>
        <w:ind w:left="284" w:hanging="284"/>
        <w:jc w:val="both"/>
      </w:pPr>
      <w:hyperlink r:id="rId8" w:history="1">
        <w:r w:rsidR="003056CA">
          <w:rPr>
            <w:rStyle w:val="a3"/>
          </w:rPr>
          <w:t>http://www.cfin.ru/management/</w:t>
        </w:r>
      </w:hyperlink>
      <w:r w:rsidR="003056CA">
        <w:t xml:space="preserve"> </w:t>
      </w:r>
      <w:r w:rsidR="003056CA">
        <w:rPr>
          <w:spacing w:val="15"/>
        </w:rPr>
        <w:t xml:space="preserve">– </w:t>
      </w:r>
      <w:r w:rsidR="003056CA">
        <w:t>Корпоративный менеджмент.</w:t>
      </w:r>
    </w:p>
    <w:p w:rsidR="003056CA" w:rsidRDefault="00F07732" w:rsidP="003056CA">
      <w:pPr>
        <w:numPr>
          <w:ilvl w:val="0"/>
          <w:numId w:val="4"/>
        </w:numPr>
        <w:spacing w:before="120" w:after="120"/>
        <w:ind w:left="284" w:hanging="284"/>
        <w:jc w:val="both"/>
      </w:pPr>
      <w:hyperlink r:id="rId9" w:tgtFrame="_blank" w:history="1">
        <w:r w:rsidR="003056CA">
          <w:rPr>
            <w:rStyle w:val="a3"/>
            <w:szCs w:val="22"/>
          </w:rPr>
          <w:t>http://ecsocman.edu.ru</w:t>
        </w:r>
      </w:hyperlink>
      <w:r w:rsidR="003056CA">
        <w:rPr>
          <w:spacing w:val="17"/>
        </w:rPr>
        <w:t xml:space="preserve"> </w:t>
      </w:r>
      <w:r w:rsidR="003056CA">
        <w:rPr>
          <w:spacing w:val="15"/>
        </w:rPr>
        <w:t xml:space="preserve">– </w:t>
      </w:r>
      <w:r w:rsidR="003056CA">
        <w:t>Экономика, Социология, Менеджмент. Федеральный образовательный портал</w:t>
      </w:r>
    </w:p>
    <w:p w:rsidR="003056CA" w:rsidRDefault="00F07732" w:rsidP="003056CA">
      <w:pPr>
        <w:numPr>
          <w:ilvl w:val="0"/>
          <w:numId w:val="4"/>
        </w:numPr>
        <w:spacing w:before="120" w:after="120"/>
        <w:ind w:left="284" w:hanging="284"/>
        <w:jc w:val="both"/>
      </w:pPr>
      <w:hyperlink r:id="rId10" w:history="1">
        <w:r w:rsidR="003056CA">
          <w:rPr>
            <w:rStyle w:val="a3"/>
            <w:spacing w:val="15"/>
          </w:rPr>
          <w:t>http://www.emd.ru</w:t>
        </w:r>
      </w:hyperlink>
      <w:r w:rsidR="003056CA">
        <w:rPr>
          <w:spacing w:val="15"/>
          <w:u w:val="single"/>
        </w:rPr>
        <w:t xml:space="preserve"> </w:t>
      </w:r>
      <w:r w:rsidR="003056CA">
        <w:rPr>
          <w:spacing w:val="15"/>
        </w:rPr>
        <w:t xml:space="preserve">– </w:t>
      </w:r>
      <w:r w:rsidR="003056CA">
        <w:t xml:space="preserve">Сайт компании </w:t>
      </w:r>
      <w:proofErr w:type="spellStart"/>
      <w:r w:rsidR="003056CA">
        <w:t>Евроменеджмент</w:t>
      </w:r>
      <w:proofErr w:type="spellEnd"/>
      <w:r w:rsidR="003056CA">
        <w:t>. Обзоры зарубежного и российского опыта управления современными компаниями.</w:t>
      </w:r>
    </w:p>
    <w:p w:rsidR="003056CA" w:rsidRDefault="00F07732" w:rsidP="003056CA">
      <w:pPr>
        <w:numPr>
          <w:ilvl w:val="0"/>
          <w:numId w:val="4"/>
        </w:numPr>
        <w:spacing w:before="120" w:after="120"/>
        <w:ind w:left="284" w:hanging="284"/>
        <w:jc w:val="both"/>
      </w:pPr>
      <w:hyperlink r:id="rId11" w:tgtFrame="_blank" w:history="1">
        <w:r w:rsidR="003056CA">
          <w:rPr>
            <w:rStyle w:val="a3"/>
            <w:szCs w:val="22"/>
          </w:rPr>
          <w:t>http://sdo.elitarium.ru/</w:t>
        </w:r>
      </w:hyperlink>
      <w:r w:rsidR="003056CA">
        <w:rPr>
          <w:spacing w:val="17"/>
        </w:rPr>
        <w:t xml:space="preserve"> </w:t>
      </w:r>
      <w:r w:rsidR="003056CA">
        <w:rPr>
          <w:spacing w:val="15"/>
        </w:rPr>
        <w:t xml:space="preserve">– </w:t>
      </w:r>
      <w:r w:rsidR="003056CA">
        <w:rPr>
          <w:spacing w:val="17"/>
        </w:rPr>
        <w:t>«</w:t>
      </w:r>
      <w:proofErr w:type="spellStart"/>
      <w:r w:rsidR="003056CA">
        <w:t>Элитариум</w:t>
      </w:r>
      <w:proofErr w:type="spellEnd"/>
      <w:r w:rsidR="003056CA">
        <w:t>». Центр дистанционного образования.</w:t>
      </w:r>
    </w:p>
    <w:p w:rsidR="003056CA" w:rsidRDefault="00F07732" w:rsidP="003056CA">
      <w:pPr>
        <w:numPr>
          <w:ilvl w:val="0"/>
          <w:numId w:val="4"/>
        </w:numPr>
        <w:spacing w:before="120" w:after="120"/>
        <w:ind w:left="284" w:hanging="284"/>
        <w:jc w:val="both"/>
      </w:pPr>
      <w:hyperlink r:id="rId12" w:tgtFrame="_blank" w:history="1">
        <w:r w:rsidR="003056CA">
          <w:rPr>
            <w:rStyle w:val="a3"/>
            <w:spacing w:val="17"/>
          </w:rPr>
          <w:t>http://www.sci-innov.ru</w:t>
        </w:r>
      </w:hyperlink>
      <w:r w:rsidR="003056CA">
        <w:rPr>
          <w:spacing w:val="17"/>
        </w:rPr>
        <w:t xml:space="preserve"> </w:t>
      </w:r>
      <w:r w:rsidR="003056CA">
        <w:rPr>
          <w:spacing w:val="15"/>
        </w:rPr>
        <w:t xml:space="preserve">– </w:t>
      </w:r>
      <w:r w:rsidR="003056CA">
        <w:t>Федеральный портал по научной и инновационной деятельности.</w:t>
      </w:r>
    </w:p>
    <w:p w:rsidR="003056CA" w:rsidRDefault="00F07732" w:rsidP="003056CA">
      <w:pPr>
        <w:numPr>
          <w:ilvl w:val="0"/>
          <w:numId w:val="4"/>
        </w:numPr>
        <w:spacing w:before="120" w:after="120"/>
        <w:ind w:left="284" w:hanging="284"/>
        <w:jc w:val="both"/>
        <w:rPr>
          <w:b/>
        </w:rPr>
      </w:pPr>
      <w:hyperlink r:id="rId13" w:history="1">
        <w:r w:rsidR="003056CA">
          <w:rPr>
            <w:rStyle w:val="a3"/>
          </w:rPr>
          <w:t>http://www.mevriz.ru</w:t>
        </w:r>
      </w:hyperlink>
      <w:r w:rsidR="003056CA">
        <w:t xml:space="preserve"> </w:t>
      </w:r>
      <w:r w:rsidR="003056CA">
        <w:rPr>
          <w:spacing w:val="15"/>
        </w:rPr>
        <w:t xml:space="preserve">– </w:t>
      </w:r>
      <w:r w:rsidR="003056CA">
        <w:t>Журнал «Менеджмент в России и за рубежом».</w:t>
      </w:r>
    </w:p>
    <w:bookmarkStart w:id="17" w:name="top"/>
    <w:bookmarkEnd w:id="17"/>
    <w:p w:rsidR="003056CA" w:rsidRDefault="003056CA" w:rsidP="003056CA">
      <w:pPr>
        <w:numPr>
          <w:ilvl w:val="0"/>
          <w:numId w:val="4"/>
        </w:numPr>
        <w:spacing w:before="120" w:after="120"/>
        <w:ind w:left="284" w:hanging="284"/>
        <w:jc w:val="both"/>
      </w:pPr>
      <w:r>
        <w:fldChar w:fldCharType="begin"/>
      </w:r>
      <w:r>
        <w:instrText xml:space="preserve"> HYPERLINK "http://finanalis.ru/" \t "_blank" </w:instrText>
      </w:r>
      <w:r>
        <w:fldChar w:fldCharType="separate"/>
      </w:r>
      <w:r>
        <w:rPr>
          <w:rStyle w:val="a3"/>
          <w:szCs w:val="22"/>
        </w:rPr>
        <w:t>http://finanalis.ru/</w:t>
      </w:r>
      <w:r>
        <w:fldChar w:fldCharType="end"/>
      </w:r>
      <w:r>
        <w:rPr>
          <w:rStyle w:val="a3"/>
          <w:szCs w:val="22"/>
        </w:rPr>
        <w:t xml:space="preserve"> </w:t>
      </w:r>
      <w:r>
        <w:rPr>
          <w:spacing w:val="15"/>
        </w:rPr>
        <w:t xml:space="preserve">– </w:t>
      </w:r>
      <w:r>
        <w:t>Finanalis.ru. Портал представляет собой библиотеку материалов по финансовому менеджменту.</w:t>
      </w:r>
    </w:p>
    <w:p w:rsidR="003056CA" w:rsidRDefault="00F07732" w:rsidP="003056CA">
      <w:pPr>
        <w:numPr>
          <w:ilvl w:val="0"/>
          <w:numId w:val="4"/>
        </w:numPr>
        <w:spacing w:before="120" w:after="120"/>
        <w:ind w:left="284" w:hanging="284"/>
        <w:jc w:val="both"/>
      </w:pPr>
      <w:hyperlink r:id="rId14" w:history="1">
        <w:r w:rsidR="003056CA">
          <w:rPr>
            <w:rStyle w:val="a3"/>
            <w:szCs w:val="18"/>
          </w:rPr>
          <w:t>http://eup.ru</w:t>
        </w:r>
      </w:hyperlink>
      <w:r w:rsidR="003056CA">
        <w:rPr>
          <w:rFonts w:ascii="Verdana" w:hAnsi="Verdana"/>
          <w:sz w:val="18"/>
          <w:szCs w:val="18"/>
        </w:rPr>
        <w:t xml:space="preserve"> </w:t>
      </w:r>
      <w:r w:rsidR="003056CA">
        <w:rPr>
          <w:spacing w:val="15"/>
        </w:rPr>
        <w:t xml:space="preserve">– </w:t>
      </w:r>
      <w:r w:rsidR="003056CA">
        <w:t xml:space="preserve">Библиотека экономической и управленческой литературы. Бесплатная электронная библиотека (монографии, диссертации, книги, статьи, деловые новости, учебники). </w:t>
      </w:r>
    </w:p>
    <w:p w:rsidR="003056CA" w:rsidRDefault="00F07732" w:rsidP="003056CA">
      <w:pPr>
        <w:numPr>
          <w:ilvl w:val="0"/>
          <w:numId w:val="4"/>
        </w:numPr>
        <w:tabs>
          <w:tab w:val="left" w:pos="426"/>
        </w:tabs>
        <w:spacing w:before="120" w:after="120"/>
        <w:ind w:left="284" w:hanging="284"/>
        <w:jc w:val="both"/>
      </w:pPr>
      <w:hyperlink r:id="rId15" w:history="1">
        <w:r w:rsidR="003056CA">
          <w:rPr>
            <w:rStyle w:val="a3"/>
            <w:spacing w:val="15"/>
          </w:rPr>
          <w:t>http://www.businessvoc.ru</w:t>
        </w:r>
      </w:hyperlink>
      <w:r w:rsidR="003056CA">
        <w:rPr>
          <w:spacing w:val="15"/>
        </w:rPr>
        <w:t xml:space="preserve"> – </w:t>
      </w:r>
      <w:r w:rsidR="003056CA">
        <w:t>Бизнес словарь.</w:t>
      </w:r>
    </w:p>
    <w:p w:rsidR="003056CA" w:rsidRDefault="00F07732" w:rsidP="003056CA">
      <w:pPr>
        <w:numPr>
          <w:ilvl w:val="0"/>
          <w:numId w:val="4"/>
        </w:numPr>
        <w:spacing w:before="120" w:after="120"/>
        <w:ind w:left="426" w:hanging="426"/>
        <w:jc w:val="both"/>
      </w:pPr>
      <w:hyperlink r:id="rId16" w:history="1">
        <w:r w:rsidR="003056CA">
          <w:rPr>
            <w:rStyle w:val="a3"/>
            <w:spacing w:val="15"/>
          </w:rPr>
          <w:t>http://bizoffice.ru</w:t>
        </w:r>
      </w:hyperlink>
      <w:r w:rsidR="003056CA">
        <w:rPr>
          <w:spacing w:val="15"/>
        </w:rPr>
        <w:t xml:space="preserve"> – </w:t>
      </w:r>
      <w:r w:rsidR="003056CA">
        <w:t>Управление 3000 - материалы по стратегическому менеджменту, оценке бизнеса, бизнес-планированию, финансовому менеджменту и маркетингу.</w:t>
      </w:r>
    </w:p>
    <w:p w:rsidR="003056CA" w:rsidRDefault="003056CA" w:rsidP="003056CA">
      <w:pPr>
        <w:numPr>
          <w:ilvl w:val="0"/>
          <w:numId w:val="4"/>
        </w:numPr>
        <w:autoSpaceDE w:val="0"/>
        <w:autoSpaceDN w:val="0"/>
        <w:adjustRightInd w:val="0"/>
        <w:ind w:left="426" w:hanging="426"/>
        <w:jc w:val="both"/>
      </w:pPr>
      <w:r>
        <w:rPr>
          <w:rStyle w:val="a3"/>
          <w:spacing w:val="15"/>
        </w:rPr>
        <w:t>www.cefir.ru</w:t>
      </w:r>
      <w:r>
        <w:rPr>
          <w:sz w:val="28"/>
          <w:szCs w:val="28"/>
        </w:rPr>
        <w:t> </w:t>
      </w:r>
      <w:r>
        <w:t>– ЦЭФИР – Центр экономических и финансовых исследований.</w:t>
      </w:r>
    </w:p>
    <w:p w:rsidR="003056CA" w:rsidRDefault="003056CA" w:rsidP="003056CA">
      <w:pPr>
        <w:numPr>
          <w:ilvl w:val="0"/>
          <w:numId w:val="4"/>
        </w:numPr>
        <w:spacing w:before="120" w:after="120"/>
        <w:ind w:left="426" w:hanging="426"/>
        <w:jc w:val="both"/>
      </w:pPr>
      <w:r>
        <w:rPr>
          <w:rStyle w:val="a3"/>
          <w:spacing w:val="15"/>
        </w:rPr>
        <w:t xml:space="preserve">https://www.minfin.ru/ru/ </w:t>
      </w:r>
      <w:r>
        <w:t>– Министерство финансов РФ</w:t>
      </w:r>
    </w:p>
    <w:p w:rsidR="003056CA" w:rsidRDefault="003056CA" w:rsidP="003056CA">
      <w:pPr>
        <w:numPr>
          <w:ilvl w:val="0"/>
          <w:numId w:val="4"/>
        </w:numPr>
        <w:spacing w:before="120" w:after="120"/>
        <w:ind w:left="426" w:hanging="426"/>
        <w:jc w:val="both"/>
      </w:pPr>
      <w:r>
        <w:rPr>
          <w:rStyle w:val="a3"/>
          <w:spacing w:val="15"/>
        </w:rPr>
        <w:t>www.cbr.ru</w:t>
      </w:r>
      <w:r>
        <w:t xml:space="preserve"> – Центральный банк РФ.</w:t>
      </w:r>
    </w:p>
    <w:p w:rsidR="003056CA" w:rsidRDefault="003056CA" w:rsidP="003056CA">
      <w:pPr>
        <w:numPr>
          <w:ilvl w:val="0"/>
          <w:numId w:val="4"/>
        </w:numPr>
        <w:spacing w:before="120" w:after="120"/>
        <w:ind w:left="426" w:hanging="426"/>
        <w:jc w:val="both"/>
      </w:pPr>
      <w:r>
        <w:rPr>
          <w:rStyle w:val="a3"/>
          <w:spacing w:val="15"/>
        </w:rPr>
        <w:t>www.nalog.ru</w:t>
      </w:r>
      <w:r>
        <w:t> – Федеральная налоговая служба РФ.</w:t>
      </w:r>
    </w:p>
    <w:p w:rsidR="003056CA" w:rsidRDefault="003056CA" w:rsidP="003056CA">
      <w:pPr>
        <w:numPr>
          <w:ilvl w:val="0"/>
          <w:numId w:val="4"/>
        </w:numPr>
        <w:spacing w:before="120" w:after="120"/>
        <w:ind w:left="426" w:hanging="426"/>
        <w:jc w:val="both"/>
      </w:pPr>
      <w:r>
        <w:rPr>
          <w:rStyle w:val="a3"/>
          <w:spacing w:val="15"/>
        </w:rPr>
        <w:t>www.worldbank.org/eca/russian</w:t>
      </w:r>
      <w:r>
        <w:t> – Всемирный банк</w:t>
      </w:r>
    </w:p>
    <w:p w:rsidR="003056CA" w:rsidRDefault="003056CA" w:rsidP="003056CA">
      <w:pPr>
        <w:spacing w:before="120" w:after="120"/>
        <w:ind w:left="284"/>
        <w:rPr>
          <w:rFonts w:ascii="Verdana" w:hAnsi="Verdana"/>
          <w:sz w:val="18"/>
          <w:szCs w:val="18"/>
        </w:rPr>
      </w:pPr>
    </w:p>
    <w:p w:rsidR="003056CA" w:rsidRDefault="003056CA" w:rsidP="003056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lang w:val="ru-RU"/>
        </w:rPr>
      </w:pPr>
    </w:p>
    <w:p w:rsidR="003056CA" w:rsidRDefault="003056CA" w:rsidP="003056CA">
      <w:pPr>
        <w:rPr>
          <w:b/>
          <w:caps/>
        </w:rPr>
      </w:pPr>
      <w:r>
        <w:rPr>
          <w:b/>
          <w:caps/>
          <w:sz w:val="28"/>
          <w:szCs w:val="28"/>
        </w:rPr>
        <w:br w:type="page"/>
      </w:r>
      <w:r>
        <w:rPr>
          <w:b/>
          <w:bCs/>
          <w:kern w:val="32"/>
        </w:rPr>
        <w:lastRenderedPageBreak/>
        <w:t xml:space="preserve">4. КОНТРОЛЬ И ОЦЕНКА РЕЗУЛЬТАТОВ ОСВОЕНИЯ УЧЕБНОЙ ДИСЦИПЛИНЫ </w:t>
      </w:r>
    </w:p>
    <w:p w:rsidR="003056CA" w:rsidRDefault="003056CA" w:rsidP="003056C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8"/>
          <w:szCs w:val="28"/>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9"/>
        <w:gridCol w:w="3858"/>
        <w:gridCol w:w="2198"/>
      </w:tblGrid>
      <w:tr w:rsidR="003056CA" w:rsidTr="003056CA">
        <w:trPr>
          <w:trHeight w:val="526"/>
        </w:trPr>
        <w:tc>
          <w:tcPr>
            <w:tcW w:w="1760" w:type="pct"/>
            <w:tcBorders>
              <w:top w:val="single" w:sz="4" w:space="0" w:color="auto"/>
              <w:left w:val="single" w:sz="4" w:space="0" w:color="auto"/>
              <w:bottom w:val="single" w:sz="4" w:space="0" w:color="auto"/>
              <w:right w:val="single" w:sz="4" w:space="0" w:color="auto"/>
            </w:tcBorders>
            <w:vAlign w:val="center"/>
            <w:hideMark/>
          </w:tcPr>
          <w:p w:rsidR="003056CA" w:rsidRDefault="003056CA">
            <w:pPr>
              <w:jc w:val="center"/>
              <w:rPr>
                <w:b/>
                <w:bCs/>
                <w:iCs/>
              </w:rPr>
            </w:pPr>
            <w:r>
              <w:rPr>
                <w:b/>
                <w:bCs/>
                <w:iCs/>
              </w:rPr>
              <w:t>Результаты обучения</w:t>
            </w:r>
          </w:p>
        </w:tc>
        <w:tc>
          <w:tcPr>
            <w:tcW w:w="2064" w:type="pct"/>
            <w:tcBorders>
              <w:top w:val="single" w:sz="4" w:space="0" w:color="auto"/>
              <w:left w:val="single" w:sz="4" w:space="0" w:color="auto"/>
              <w:bottom w:val="single" w:sz="4" w:space="0" w:color="auto"/>
              <w:right w:val="single" w:sz="4" w:space="0" w:color="auto"/>
            </w:tcBorders>
            <w:vAlign w:val="center"/>
            <w:hideMark/>
          </w:tcPr>
          <w:p w:rsidR="003056CA" w:rsidRDefault="003056CA">
            <w:pPr>
              <w:jc w:val="center"/>
              <w:rPr>
                <w:b/>
                <w:bCs/>
                <w:iCs/>
              </w:rPr>
            </w:pPr>
            <w:r>
              <w:rPr>
                <w:b/>
                <w:bCs/>
                <w:iCs/>
              </w:rPr>
              <w:t>Критерии оценки</w:t>
            </w:r>
          </w:p>
        </w:tc>
        <w:tc>
          <w:tcPr>
            <w:tcW w:w="1176" w:type="pct"/>
            <w:tcBorders>
              <w:top w:val="single" w:sz="4" w:space="0" w:color="auto"/>
              <w:left w:val="single" w:sz="4" w:space="0" w:color="auto"/>
              <w:bottom w:val="single" w:sz="4" w:space="0" w:color="auto"/>
              <w:right w:val="single" w:sz="4" w:space="0" w:color="auto"/>
            </w:tcBorders>
            <w:vAlign w:val="center"/>
            <w:hideMark/>
          </w:tcPr>
          <w:p w:rsidR="003056CA" w:rsidRDefault="003056CA">
            <w:pPr>
              <w:jc w:val="center"/>
              <w:rPr>
                <w:b/>
                <w:bCs/>
                <w:iCs/>
              </w:rPr>
            </w:pPr>
            <w:r>
              <w:rPr>
                <w:b/>
                <w:bCs/>
                <w:iCs/>
              </w:rPr>
              <w:t>Методы оценки</w:t>
            </w:r>
          </w:p>
        </w:tc>
      </w:tr>
      <w:tr w:rsidR="003056CA" w:rsidTr="003056CA">
        <w:tc>
          <w:tcPr>
            <w:tcW w:w="1760" w:type="pct"/>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pPr>
            <w:r>
              <w:t>Функции и особенности менеджмента в области профессиональной деятельности, владеть информацией финансового характера. Основные понятия теории решений, классификацию управленческих решений, алгоритм разработки, принятия и реализации решений. Факторы риска при разработке и принятии решений, различные инструменты в процессе реализации стратегических целей и тактических задач в области управления личными финансами. Основные принципы принятия оптимальных финансовых решений в процессе своей жизнедеятельности. Структура и виды коммуникаций в организации. Формы, приемы и нормы делового общения. Приемы повышения эффективности организационных коммуникаций. Основы деятельности коллектива, психологические особенности личности, основы проектной деятельности и корпоративной культуры в современном менеджменте.</w:t>
            </w:r>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bCs/>
                <w:iCs/>
              </w:rPr>
            </w:pPr>
            <w:r>
              <w:t xml:space="preserve">Понятие банковской системы, виды 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w:t>
            </w:r>
            <w:r>
              <w:lastRenderedPageBreak/>
              <w:t xml:space="preserve">параметры выбора необходимого вида кредита. Понятия налоговая система, налоги, пошлины, сборы, ИНН, налоговый вычет, пеня по налогам, налоговая декларация. Основания взимания налогов с граждан, знание случаев и способов получения налоговых вычетов. Понятия инвестирование, финансовый риск, доходность, финансовая пирамида, </w:t>
            </w:r>
            <w:proofErr w:type="spellStart"/>
            <w:r>
              <w:t>фишинг</w:t>
            </w:r>
            <w:proofErr w:type="spellEnd"/>
            <w:r>
              <w:t xml:space="preserve">, </w:t>
            </w:r>
            <w:proofErr w:type="spellStart"/>
            <w:r>
              <w:t>фарминг</w:t>
            </w:r>
            <w:proofErr w:type="spellEnd"/>
            <w:r>
              <w:t>. Виды рисков при осуществлении финансовых операций, способы защиты от финансовых мошенничеств, признаках финансовой пирамиды.</w:t>
            </w:r>
          </w:p>
        </w:tc>
        <w:tc>
          <w:tcPr>
            <w:tcW w:w="2064" w:type="pct"/>
            <w:tcBorders>
              <w:top w:val="single" w:sz="4" w:space="0" w:color="auto"/>
              <w:left w:val="single" w:sz="4" w:space="0" w:color="auto"/>
              <w:bottom w:val="single" w:sz="4" w:space="0" w:color="auto"/>
              <w:right w:val="single" w:sz="4" w:space="0" w:color="auto"/>
            </w:tcBorders>
            <w:vAlign w:val="center"/>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pPr>
            <w:r>
              <w:lastRenderedPageBreak/>
              <w:t>Знание функций и особенностей менеджмента в области профессиональной деятельности, владение информацией финансового характера. Знание основных понятий теории решений, классификации управленческих решений, алгоритма разработки, принятия и реализации решений. Знание факторов риска при разработке и принятии решений, различных инструментов в процессе реализации стратегических целей и тактических задач в области управления личными финансами, основных принципов принятия оптимальных финансовых решений в процессе своей жизнедеятельности. Знание структуры и видов коммуникаций в организации. Знание форм, приемов и норм делового общения. Знание приемов повышения эффективности организационных коммуникаций. Знание основ деятельности коллектива, психологических особенностей личности, основ проектной деятельности и корпоративной культуры в современном менеджменте.</w:t>
            </w:r>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Знание банковской системы, видов депозитов, порядка начисления простых и сложных процентов, порядка возмещения вкладов, основных параметры депозита, видов кредитов, характеристик кредита, параметров выбора необходимого вида кредита. Знание понятий налоговая система, налоги, пошлины, сборы, ИНН, налоговый вычет, пеня по налогам, налоговая декларация, оснований взимания налогов с граждан, знание случаев и способов </w:t>
            </w:r>
            <w:r>
              <w:lastRenderedPageBreak/>
              <w:t xml:space="preserve">получения налоговых вычетов. Знание понятий инвестирования, финансового риска, доходности, финансовой пирамиды, </w:t>
            </w:r>
            <w:proofErr w:type="spellStart"/>
            <w:r>
              <w:t>фишинга</w:t>
            </w:r>
            <w:proofErr w:type="spellEnd"/>
            <w:r>
              <w:t xml:space="preserve">, </w:t>
            </w:r>
            <w:proofErr w:type="spellStart"/>
            <w:r>
              <w:t>фармингы</w:t>
            </w:r>
            <w:proofErr w:type="spellEnd"/>
            <w:r>
              <w:t>. Знание видов рисков при осуществлении финансовых операций, способов защиты от финансовых мошенничеств, признаках финансовой пирамиды.</w:t>
            </w:r>
          </w:p>
          <w:p w:rsidR="003056CA" w:rsidRDefault="003056CA">
            <w:pPr>
              <w:jc w:val="center"/>
              <w:rPr>
                <w:bCs/>
                <w:iCs/>
              </w:rPr>
            </w:pPr>
          </w:p>
        </w:tc>
        <w:tc>
          <w:tcPr>
            <w:tcW w:w="1176" w:type="pct"/>
            <w:tcBorders>
              <w:top w:val="single" w:sz="4" w:space="0" w:color="auto"/>
              <w:left w:val="single" w:sz="4" w:space="0" w:color="auto"/>
              <w:bottom w:val="single" w:sz="4" w:space="0" w:color="auto"/>
              <w:right w:val="single" w:sz="4" w:space="0" w:color="auto"/>
            </w:tcBorders>
            <w:hideMark/>
          </w:tcPr>
          <w:p w:rsidR="003056CA" w:rsidRDefault="003056CA">
            <w:pPr>
              <w:spacing w:before="240"/>
            </w:pPr>
            <w:r>
              <w:lastRenderedPageBreak/>
              <w:t>Тестирование</w:t>
            </w:r>
          </w:p>
          <w:p w:rsidR="003056CA" w:rsidRDefault="003056CA">
            <w:r>
              <w:t>Устный опрос</w:t>
            </w:r>
          </w:p>
          <w:p w:rsidR="003056CA" w:rsidRDefault="003056CA">
            <w:pPr>
              <w:rPr>
                <w:bCs/>
                <w:iCs/>
              </w:rPr>
            </w:pPr>
            <w:r>
              <w:t>Контрольная работа</w:t>
            </w:r>
          </w:p>
        </w:tc>
      </w:tr>
      <w:tr w:rsidR="003056CA" w:rsidTr="003056CA">
        <w:trPr>
          <w:trHeight w:val="896"/>
        </w:trPr>
        <w:tc>
          <w:tcPr>
            <w:tcW w:w="1760" w:type="pct"/>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bCs/>
                <w:iCs/>
              </w:rPr>
            </w:pPr>
            <w:r>
              <w:lastRenderedPageBreak/>
              <w:t xml:space="preserve">Организация собственной деятельности, определение методов решения профессиональных задач, оценка их эффективности и качества. Оценка рисков и принятие решения в нестандартных ситуациях. Разработка алгоритма принятия и реализации решений. Определение стратегических целей в области управления личными финансами, планирование и использование различных инструментов в процессе реализации стратегических целей и тактических задач в том числе и в области управления личными финансами. Использование информационно-коммуникационных технологий для совершенствования профессиональной деятельности. Применение в профессиональной деятельности приемов и норм делового общения. Работа в коллективе и команде, взаимодействие с </w:t>
            </w:r>
            <w:r>
              <w:lastRenderedPageBreak/>
              <w:t xml:space="preserve">руководством, коллегами и социальными партнерами.  Организация работы коллектива и команды, взаимодействие с коллегами, руководством, клиентами в ходе профессиональной деятельности. Построение профессиональной деятельности с соблюдением регулирующих ее правовых норм. Использование нормативной, правовой информации и справочного материала в своей профессиональной деятельности. Анализ и интерпретация информации из различных источников. Выбор подходящего вида вложения денежных средств в банке, сравнение банковских вкладов и кредитов, защита своих прав, проведение предварительных расчётов по платежам по кредиту с использованием формулы простых и сложных процентов, оценка стоимости привлечения средств в различных финансовых организациях. Пользование личным кабинетом на сайте налоговой инспекции и получение актуальной информации о начисленных налогах и задолженности, заполнение налоговой декларации, оформление заявления на получение налогового вычета, расчёт суммы налогов к уплате. Выбор приемлемую для себя стратегию инвестирования с позиции приемлемого уровня риска и доходности, отличать признаки финансовой пирамиды среди множества инвестиционных предложений, отличать </w:t>
            </w:r>
            <w:proofErr w:type="spellStart"/>
            <w:r>
              <w:t>фишинговый</w:t>
            </w:r>
            <w:proofErr w:type="spellEnd"/>
            <w:r>
              <w:t xml:space="preserve"> сайт от </w:t>
            </w:r>
            <w:r>
              <w:lastRenderedPageBreak/>
              <w:t xml:space="preserve">подлинного, защищать себя от </w:t>
            </w:r>
            <w:proofErr w:type="spellStart"/>
            <w:r>
              <w:t>фарминга</w:t>
            </w:r>
            <w:proofErr w:type="spellEnd"/>
            <w:r>
              <w:t xml:space="preserve"> и </w:t>
            </w:r>
            <w:proofErr w:type="spellStart"/>
            <w:r>
              <w:t>фишинга</w:t>
            </w:r>
            <w:proofErr w:type="spellEnd"/>
            <w:r>
              <w:t>.</w:t>
            </w:r>
          </w:p>
        </w:tc>
        <w:tc>
          <w:tcPr>
            <w:tcW w:w="2064" w:type="pct"/>
            <w:tcBorders>
              <w:top w:val="single" w:sz="4" w:space="0" w:color="auto"/>
              <w:left w:val="single" w:sz="4" w:space="0" w:color="auto"/>
              <w:bottom w:val="single" w:sz="4" w:space="0" w:color="auto"/>
              <w:right w:val="single" w:sz="4" w:space="0" w:color="auto"/>
            </w:tcBorders>
            <w:vAlign w:val="center"/>
            <w:hideMark/>
          </w:tcPr>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 xml:space="preserve">Умение организовывать собственную деятельность, определять методы решения профессиональных задач, оценивать их эффективность и качество. Умение решать практические финансовые задачи, оценивать риски и принимать решения в нестандартных ситуациях. Умение разрабатывать алгоритм принятия и реализации решений. Умение учитывать факторы риска при разработке и принятии решений, принимать эффективные решения, в том числе и финансовые. Умение определять стратегические цели в области управления личными финансами, планировать использование различных инструментов в процессе реализации стратегических целей и тактических задач в том числе и в области управления личными финансами. Умение использовать информационно-коммуникационные технологии для совершенствования профессиональной деятельности. Умение применять в профессиональной деятельности приемы и нормы делового </w:t>
            </w:r>
            <w:r>
              <w:lastRenderedPageBreak/>
              <w:t>общения. Умение работать в коллективе и команде, взаимодействовать с руководством, коллегами и социальными партнерами. Умение организовывать работу коллектива и команды, взаимодействовать с коллегами, руководством, клиентами в ходе профессиональной деятельности. Умение строить профессиональную деятельность с соблюдением регулирующих ее правовых норм.</w:t>
            </w:r>
          </w:p>
          <w:p w:rsidR="003056CA" w:rsidRDefault="003056C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Cs/>
              </w:rPr>
            </w:pPr>
            <w:r>
              <w:t xml:space="preserve">Умение использовать нормативную, правовую информацию и справочный материал в своей профессиональной деятельности. Умение анализировать и интерпретировать информацию из различных источников. Умение выбирать подходящий вид вложения денежных средств в банке, сравнивать банковские вклады и кредиты, защищать свои права, проводить предварительные расчёты по платежам по кредиту с использованием формулы простых и сложных процентов, оценивать стоимость привлечения средств в различных финансовых организациях. Умение пользоваться личным кабинетом на сайте налоговой инспекции и получать актуальную информацию о начисленных налогах и задолженности, заполнять налоговую декларацию, оформлять заявление на получение налогового вычета, рассчитывать сумму налогов к уплате. Умение различать стратегии инвестирования, выбирать приемлемую для себя стратегию инвестирования с позиции приемлемого уровня риска и доходности, распознать финансовую пирамиду среди множества инвестиционных предложений, отличить </w:t>
            </w:r>
            <w:proofErr w:type="spellStart"/>
            <w:r>
              <w:t>фишинговый</w:t>
            </w:r>
            <w:proofErr w:type="spellEnd"/>
            <w:r>
              <w:t xml:space="preserve"> сайт от подлинного, </w:t>
            </w:r>
            <w:r>
              <w:lastRenderedPageBreak/>
              <w:t xml:space="preserve">защитить себя от </w:t>
            </w:r>
            <w:proofErr w:type="spellStart"/>
            <w:r>
              <w:t>фарминга</w:t>
            </w:r>
            <w:proofErr w:type="spellEnd"/>
            <w:r>
              <w:t xml:space="preserve"> и </w:t>
            </w:r>
            <w:proofErr w:type="spellStart"/>
            <w:r>
              <w:t>фишинга</w:t>
            </w:r>
            <w:proofErr w:type="spellEnd"/>
            <w:r>
              <w:t>.</w:t>
            </w:r>
          </w:p>
        </w:tc>
        <w:tc>
          <w:tcPr>
            <w:tcW w:w="1176" w:type="pct"/>
            <w:tcBorders>
              <w:top w:val="single" w:sz="4" w:space="0" w:color="auto"/>
              <w:left w:val="single" w:sz="4" w:space="0" w:color="auto"/>
              <w:bottom w:val="single" w:sz="4" w:space="0" w:color="auto"/>
              <w:right w:val="single" w:sz="4" w:space="0" w:color="auto"/>
            </w:tcBorders>
          </w:tcPr>
          <w:p w:rsidR="003056CA" w:rsidRDefault="003056CA">
            <w:pPr>
              <w:jc w:val="both"/>
              <w:rPr>
                <w:bCs/>
              </w:rPr>
            </w:pPr>
            <w:r>
              <w:rPr>
                <w:bCs/>
                <w:iCs/>
              </w:rPr>
              <w:lastRenderedPageBreak/>
              <w:t xml:space="preserve">Оценка результатов выполнения практических заданий. </w:t>
            </w:r>
            <w:r>
              <w:rPr>
                <w:bCs/>
              </w:rPr>
              <w:t>Решение задач, кейсов.</w:t>
            </w:r>
          </w:p>
          <w:p w:rsidR="003056CA" w:rsidRDefault="003056CA">
            <w:pPr>
              <w:jc w:val="both"/>
              <w:rPr>
                <w:bCs/>
              </w:rPr>
            </w:pPr>
            <w:r>
              <w:rPr>
                <w:bCs/>
              </w:rPr>
              <w:t>Оценка выполнения внеаудиторной самостоятельной работы.</w:t>
            </w:r>
          </w:p>
          <w:p w:rsidR="003056CA" w:rsidRDefault="003056CA">
            <w:pPr>
              <w:jc w:val="both"/>
              <w:rPr>
                <w:bCs/>
                <w:iCs/>
              </w:rPr>
            </w:pPr>
          </w:p>
        </w:tc>
      </w:tr>
      <w:bookmarkEnd w:id="14"/>
      <w:bookmarkEnd w:id="15"/>
    </w:tbl>
    <w:p w:rsidR="003056CA" w:rsidRDefault="003056CA" w:rsidP="00305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36791E" w:rsidRDefault="0036791E"/>
    <w:sectPr w:rsidR="003679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D2C48"/>
    <w:multiLevelType w:val="hybridMultilevel"/>
    <w:tmpl w:val="027E1E98"/>
    <w:lvl w:ilvl="0" w:tplc="AFE43C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72E104AD"/>
    <w:multiLevelType w:val="hybridMultilevel"/>
    <w:tmpl w:val="4AD896EC"/>
    <w:lvl w:ilvl="0" w:tplc="6D107EDE">
      <w:start w:val="1"/>
      <w:numFmt w:val="decimal"/>
      <w:lvlText w:val="%1."/>
      <w:lvlJc w:val="left"/>
      <w:pPr>
        <w:ind w:left="720" w:hanging="360"/>
      </w:pPr>
      <w:rPr>
        <w:b w:val="0"/>
        <w:bCs/>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8EE0930"/>
    <w:multiLevelType w:val="hybridMultilevel"/>
    <w:tmpl w:val="D1F2E4E2"/>
    <w:lvl w:ilvl="0" w:tplc="60A02E66">
      <w:start w:val="1"/>
      <w:numFmt w:val="decimal"/>
      <w:lvlText w:val="%1."/>
      <w:lvlJc w:val="left"/>
      <w:pPr>
        <w:ind w:left="1778"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543"/>
    <w:rsid w:val="00276543"/>
    <w:rsid w:val="003056CA"/>
    <w:rsid w:val="0036791E"/>
    <w:rsid w:val="005C5D01"/>
    <w:rsid w:val="00782826"/>
    <w:rsid w:val="00F07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8A7F26-B3A8-4014-9DBD-185ECDA2A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6C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056CA"/>
    <w:pPr>
      <w:keepNext/>
      <w:autoSpaceDE w:val="0"/>
      <w:autoSpaceDN w:val="0"/>
      <w:ind w:firstLine="284"/>
      <w:outlineLvl w:val="0"/>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56CA"/>
    <w:rPr>
      <w:rFonts w:ascii="Times New Roman" w:eastAsia="Times New Roman" w:hAnsi="Times New Roman" w:cs="Times New Roman"/>
      <w:sz w:val="24"/>
      <w:szCs w:val="24"/>
      <w:lang w:val="x-none" w:eastAsia="ru-RU"/>
    </w:rPr>
  </w:style>
  <w:style w:type="character" w:styleId="a3">
    <w:name w:val="Hyperlink"/>
    <w:uiPriority w:val="99"/>
    <w:semiHidden/>
    <w:unhideWhenUsed/>
    <w:rsid w:val="003056CA"/>
    <w:rPr>
      <w:color w:val="0000FF"/>
      <w:u w:val="single"/>
    </w:rPr>
  </w:style>
  <w:style w:type="paragraph" w:styleId="a4">
    <w:name w:val="Body Text Indent"/>
    <w:basedOn w:val="a"/>
    <w:link w:val="a5"/>
    <w:uiPriority w:val="99"/>
    <w:semiHidden/>
    <w:unhideWhenUsed/>
    <w:rsid w:val="003056CA"/>
    <w:pPr>
      <w:spacing w:after="120"/>
      <w:ind w:left="283"/>
    </w:pPr>
    <w:rPr>
      <w:lang w:val="x-none" w:eastAsia="x-none"/>
    </w:rPr>
  </w:style>
  <w:style w:type="character" w:customStyle="1" w:styleId="a5">
    <w:name w:val="Основной текст с отступом Знак"/>
    <w:basedOn w:val="a0"/>
    <w:link w:val="a4"/>
    <w:uiPriority w:val="99"/>
    <w:semiHidden/>
    <w:rsid w:val="003056CA"/>
    <w:rPr>
      <w:rFonts w:ascii="Times New Roman" w:eastAsia="Times New Roman" w:hAnsi="Times New Roman" w:cs="Times New Roman"/>
      <w:sz w:val="24"/>
      <w:szCs w:val="24"/>
      <w:lang w:val="x-none" w:eastAsia="x-none"/>
    </w:rPr>
  </w:style>
  <w:style w:type="paragraph" w:styleId="a6">
    <w:name w:val="List Paragraph"/>
    <w:basedOn w:val="a"/>
    <w:uiPriority w:val="34"/>
    <w:qFormat/>
    <w:rsid w:val="003056CA"/>
    <w:pPr>
      <w:ind w:left="720"/>
      <w:contextualSpacing/>
    </w:pPr>
  </w:style>
  <w:style w:type="paragraph" w:customStyle="1" w:styleId="accordion-display-name">
    <w:name w:val="accordion-display-name"/>
    <w:basedOn w:val="a"/>
    <w:rsid w:val="003056CA"/>
    <w:pPr>
      <w:spacing w:before="100" w:beforeAutospacing="1" w:after="100" w:afterAutospacing="1"/>
    </w:pPr>
  </w:style>
  <w:style w:type="paragraph" w:customStyle="1" w:styleId="ConsPlusNormal">
    <w:name w:val="ConsPlusNormal"/>
    <w:uiPriority w:val="99"/>
    <w:rsid w:val="003056CA"/>
    <w:pPr>
      <w:widowControl w:val="0"/>
      <w:autoSpaceDE w:val="0"/>
      <w:autoSpaceDN w:val="0"/>
      <w:adjustRightInd w:val="0"/>
      <w:spacing w:after="0" w:line="240" w:lineRule="auto"/>
    </w:pPr>
    <w:rPr>
      <w:rFonts w:ascii="Arial" w:eastAsia="PMingLiU" w:hAnsi="Arial" w:cs="Arial"/>
      <w:sz w:val="20"/>
      <w:szCs w:val="20"/>
      <w:lang w:eastAsia="ru-RU"/>
    </w:rPr>
  </w:style>
  <w:style w:type="character" w:customStyle="1" w:styleId="FontStyle12">
    <w:name w:val="Font Style12"/>
    <w:uiPriority w:val="99"/>
    <w:rsid w:val="003056CA"/>
    <w:rPr>
      <w:rFonts w:ascii="Times New Roman" w:hAnsi="Times New Roman" w:cs="Times New Roman" w:hint="default"/>
      <w:sz w:val="24"/>
      <w:szCs w:val="24"/>
    </w:rPr>
  </w:style>
  <w:style w:type="character" w:customStyle="1" w:styleId="2TimesNewRoman">
    <w:name w:val="Основной текст (2) + Times New Roman"/>
    <w:aliases w:val="10 pt"/>
    <w:uiPriority w:val="99"/>
    <w:rsid w:val="003056CA"/>
    <w:rPr>
      <w:rFonts w:ascii="Times New Roman" w:hAnsi="Times New Roman" w:cs="Times New Roman" w:hint="default"/>
      <w:strike w:val="0"/>
      <w:dstrike w:val="0"/>
      <w:color w:val="000000"/>
      <w:spacing w:val="0"/>
      <w:w w:val="100"/>
      <w:position w:val="0"/>
      <w:sz w:val="20"/>
      <w:szCs w:val="20"/>
      <w:u w:val="none"/>
      <w:effect w:val="none"/>
      <w:lang w:val="ru-RU" w:eastAsia="ru-RU"/>
    </w:rPr>
  </w:style>
  <w:style w:type="paragraph" w:styleId="a7">
    <w:name w:val="Balloon Text"/>
    <w:basedOn w:val="a"/>
    <w:link w:val="a8"/>
    <w:uiPriority w:val="99"/>
    <w:semiHidden/>
    <w:unhideWhenUsed/>
    <w:rsid w:val="00F07732"/>
    <w:rPr>
      <w:rFonts w:ascii="Segoe UI" w:hAnsi="Segoe UI" w:cs="Segoe UI"/>
      <w:sz w:val="18"/>
      <w:szCs w:val="18"/>
    </w:rPr>
  </w:style>
  <w:style w:type="character" w:customStyle="1" w:styleId="a8">
    <w:name w:val="Текст выноски Знак"/>
    <w:basedOn w:val="a0"/>
    <w:link w:val="a7"/>
    <w:uiPriority w:val="99"/>
    <w:semiHidden/>
    <w:rsid w:val="00F0773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37574">
      <w:bodyDiv w:val="1"/>
      <w:marLeft w:val="0"/>
      <w:marRight w:val="0"/>
      <w:marTop w:val="0"/>
      <w:marBottom w:val="0"/>
      <w:divBdr>
        <w:top w:val="none" w:sz="0" w:space="0" w:color="auto"/>
        <w:left w:val="none" w:sz="0" w:space="0" w:color="auto"/>
        <w:bottom w:val="none" w:sz="0" w:space="0" w:color="auto"/>
        <w:right w:val="none" w:sz="0" w:space="0" w:color="auto"/>
      </w:divBdr>
    </w:div>
    <w:div w:id="37447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fin.ru/management/" TargetMode="External"/><Relationship Id="rId13" Type="http://schemas.openxmlformats.org/officeDocument/2006/relationships/hyperlink" Target="http://www.mevriz.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ulting.ru" TargetMode="External"/><Relationship Id="rId12" Type="http://schemas.openxmlformats.org/officeDocument/2006/relationships/hyperlink" Target="http://www.sci-innov.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bizoffice.ru" TargetMode="External"/><Relationship Id="rId1" Type="http://schemas.openxmlformats.org/officeDocument/2006/relationships/numbering" Target="numbering.xml"/><Relationship Id="rId6" Type="http://schemas.openxmlformats.org/officeDocument/2006/relationships/hyperlink" Target="https://biblio-online.ru/bcode/437016" TargetMode="External"/><Relationship Id="rId11" Type="http://schemas.openxmlformats.org/officeDocument/2006/relationships/hyperlink" Target="http://sdo.elitarium.ru/" TargetMode="External"/><Relationship Id="rId5" Type="http://schemas.openxmlformats.org/officeDocument/2006/relationships/hyperlink" Target="https://biblio-online.ru/bcode/437017" TargetMode="External"/><Relationship Id="rId15" Type="http://schemas.openxmlformats.org/officeDocument/2006/relationships/hyperlink" Target="http://www.businessvoc.ru" TargetMode="External"/><Relationship Id="rId10" Type="http://schemas.openxmlformats.org/officeDocument/2006/relationships/hyperlink" Target="http://www.emd.ru" TargetMode="External"/><Relationship Id="rId4" Type="http://schemas.openxmlformats.org/officeDocument/2006/relationships/webSettings" Target="webSettings.xml"/><Relationship Id="rId9" Type="http://schemas.openxmlformats.org/officeDocument/2006/relationships/hyperlink" Target="http://ecsocman.edu.ru/" TargetMode="External"/><Relationship Id="rId14" Type="http://schemas.openxmlformats.org/officeDocument/2006/relationships/hyperlink" Target="http://eu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3280</Words>
  <Characters>18696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2020-06-22T12:16:00Z</cp:lastPrinted>
  <dcterms:created xsi:type="dcterms:W3CDTF">2020-04-27T14:33:00Z</dcterms:created>
  <dcterms:modified xsi:type="dcterms:W3CDTF">2020-06-22T12:16:00Z</dcterms:modified>
</cp:coreProperties>
</file>